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1C6CFC" w14:textId="2B2D76A2" w:rsidR="00F232EF" w:rsidRPr="00967CFB" w:rsidRDefault="00F232EF" w:rsidP="00F232EF">
      <w:pPr>
        <w:tabs>
          <w:tab w:val="center" w:pos="4536"/>
          <w:tab w:val="right" w:pos="9068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1121651"/>
      <w:bookmarkStart w:id="2" w:name="_Hlk117841894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16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D506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400240</w:t>
      </w:r>
    </w:p>
    <w:p w14:paraId="3D8DEC91" w14:textId="77777777" w:rsidR="00F232EF" w:rsidRPr="009513AC" w:rsidRDefault="00F232EF" w:rsidP="00F232E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26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hAnsi="Arial" w:cs="Arial"/>
          <w:b/>
          <w:bCs/>
          <w:sz w:val="28"/>
        </w:rPr>
        <w:t>March 1</w:t>
      </w:r>
      <w:r w:rsidRPr="007366AA">
        <w:rPr>
          <w:rFonts w:ascii="Arial" w:hAnsi="Arial" w:cs="Arial"/>
          <w:b/>
          <w:bCs/>
          <w:sz w:val="28"/>
          <w:vertAlign w:val="superscript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bookmarkEnd w:id="0"/>
    <w:p w14:paraId="08B95B88" w14:textId="77777777" w:rsidR="00F232EF" w:rsidRPr="0052548E" w:rsidRDefault="00F232EF" w:rsidP="00F232EF">
      <w:pPr>
        <w:rPr>
          <w:szCs w:val="20"/>
        </w:rPr>
      </w:pPr>
    </w:p>
    <w:p w14:paraId="49F9369D" w14:textId="6D0C8BFE" w:rsidR="00F232EF" w:rsidRPr="00D02D0D" w:rsidRDefault="00F232EF" w:rsidP="00F232EF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 xml:space="preserve">Source: </w:t>
      </w:r>
      <w:r w:rsidRPr="00D02D0D">
        <w:rPr>
          <w:rFonts w:ascii="Arial" w:hAnsi="Arial"/>
          <w:b/>
          <w:sz w:val="22"/>
          <w:szCs w:val="20"/>
        </w:rPr>
        <w:tab/>
      </w:r>
      <w:r>
        <w:rPr>
          <w:rFonts w:ascii="Arial" w:hAnsi="Arial"/>
          <w:b/>
          <w:sz w:val="22"/>
          <w:szCs w:val="20"/>
        </w:rPr>
        <w:t>vivo</w:t>
      </w:r>
    </w:p>
    <w:p w14:paraId="78B10670" w14:textId="16458806" w:rsidR="00F232EF" w:rsidRDefault="00F232EF" w:rsidP="00F232EF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>Title:</w:t>
      </w:r>
      <w:r w:rsidRPr="00D02D0D">
        <w:rPr>
          <w:rFonts w:ascii="Arial" w:hAnsi="Arial"/>
          <w:b/>
          <w:sz w:val="22"/>
          <w:szCs w:val="20"/>
        </w:rPr>
        <w:tab/>
      </w:r>
      <w:r w:rsidRPr="00F232EF">
        <w:rPr>
          <w:rFonts w:ascii="Arial" w:hAnsi="Arial"/>
          <w:b/>
          <w:sz w:val="22"/>
          <w:szCs w:val="20"/>
        </w:rPr>
        <w:t>Discussion on asymmetric DL sTRP/UL mTRP scenarios</w:t>
      </w:r>
    </w:p>
    <w:p w14:paraId="047FF9DE" w14:textId="6BDE36D6" w:rsidR="00830BDC" w:rsidRPr="00D02D0D" w:rsidRDefault="00830BDC" w:rsidP="00F232EF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>
        <w:rPr>
          <w:rFonts w:ascii="Arial" w:hAnsi="Arial"/>
          <w:b/>
          <w:sz w:val="22"/>
          <w:szCs w:val="20"/>
        </w:rPr>
        <w:t>Agenda Item</w:t>
      </w:r>
      <w:r>
        <w:rPr>
          <w:rFonts w:ascii="Arial" w:hAnsi="Arial"/>
          <w:b/>
          <w:sz w:val="22"/>
          <w:szCs w:val="20"/>
        </w:rPr>
        <w:tab/>
        <w:t>9.2.4</w:t>
      </w:r>
    </w:p>
    <w:p w14:paraId="3A50FBFC" w14:textId="3E708153" w:rsidR="00F232EF" w:rsidRPr="00D02D0D" w:rsidRDefault="00F232EF" w:rsidP="00F232EF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>Document for:</w:t>
      </w:r>
      <w:r w:rsidRPr="00D02D0D">
        <w:rPr>
          <w:rFonts w:ascii="Arial" w:hAnsi="Arial"/>
          <w:b/>
          <w:sz w:val="22"/>
          <w:szCs w:val="20"/>
        </w:rPr>
        <w:tab/>
      </w:r>
      <w:r>
        <w:rPr>
          <w:rFonts w:ascii="Arial" w:hAnsi="Arial"/>
          <w:b/>
          <w:sz w:val="22"/>
          <w:szCs w:val="20"/>
        </w:rPr>
        <w:t xml:space="preserve">Discussion and </w:t>
      </w:r>
      <w:r w:rsidRPr="00D02D0D">
        <w:rPr>
          <w:rFonts w:ascii="Arial" w:hAnsi="Arial"/>
          <w:b/>
          <w:sz w:val="22"/>
          <w:szCs w:val="20"/>
        </w:rPr>
        <w:t>Decision</w:t>
      </w:r>
    </w:p>
    <w:bookmarkEnd w:id="1"/>
    <w:bookmarkEnd w:id="2"/>
    <w:p w14:paraId="006B2CB4" w14:textId="0ED03BA6" w:rsidR="00940D8F" w:rsidRPr="005F6B63" w:rsidRDefault="00A51B4A" w:rsidP="005F6B63">
      <w:pPr>
        <w:pStyle w:val="title1"/>
      </w:pPr>
      <w:r w:rsidRPr="005F6B63">
        <w:rPr>
          <w:rFonts w:hint="eastAsia"/>
        </w:rPr>
        <w:t>I</w:t>
      </w:r>
      <w:r w:rsidRPr="005F6B63">
        <w:t>ntroduction</w:t>
      </w:r>
    </w:p>
    <w:p w14:paraId="7053AEF2" w14:textId="1FF13140" w:rsidR="001A041B" w:rsidRDefault="00E46635" w:rsidP="005F6B63">
      <w:r>
        <w:t xml:space="preserve">In </w:t>
      </w:r>
      <w:r w:rsidR="00616CDB">
        <w:t xml:space="preserve">[1], </w:t>
      </w:r>
      <w:r w:rsidR="00903AB3">
        <w:t xml:space="preserve">one of </w:t>
      </w:r>
      <w:r w:rsidR="00616CDB">
        <w:t xml:space="preserve">the objectives </w:t>
      </w:r>
      <w:r w:rsidR="00903AB3">
        <w:t>is</w:t>
      </w:r>
      <w:r w:rsidR="00616CDB">
        <w:t xml:space="preserve"> </w:t>
      </w:r>
      <w:r w:rsidR="00960C7D">
        <w:t xml:space="preserve">to support </w:t>
      </w:r>
      <w:r w:rsidR="00616CDB" w:rsidRPr="00616CDB">
        <w:t>asymmetric DL sTRP/UL mTRP deployment scenarios</w:t>
      </w:r>
      <w:r w:rsidR="00DB67EC">
        <w:t xml:space="preserve"> to further improve UL throughput</w:t>
      </w:r>
      <w:r w:rsidR="001F2A68">
        <w:t>.</w:t>
      </w:r>
      <w:r w:rsidR="00960C7D">
        <w:t xml:space="preserve"> </w:t>
      </w:r>
    </w:p>
    <w:tbl>
      <w:tblPr>
        <w:tblStyle w:val="aa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1A041B" w14:paraId="233C2B55" w14:textId="77777777" w:rsidTr="00E200D7">
        <w:tc>
          <w:tcPr>
            <w:tcW w:w="9067" w:type="dxa"/>
          </w:tcPr>
          <w:p w14:paraId="3B095A23" w14:textId="0EA1B1FE" w:rsidR="001A041B" w:rsidRDefault="00903AB3" w:rsidP="005F6B63">
            <w:r>
              <w:t>5</w:t>
            </w:r>
            <w:r w:rsidR="001A041B">
              <w:t>.</w:t>
            </w:r>
            <w:r w:rsidR="001A041B">
              <w:tab/>
              <w:t xml:space="preserve">Specify enhancement for </w:t>
            </w:r>
            <w:bookmarkStart w:id="3" w:name="OLE_LINK22"/>
            <w:bookmarkStart w:id="4" w:name="OLE_LINK23"/>
            <w:r w:rsidR="001A041B">
              <w:t>asymmetric DL sTRP/UL mTRP deployment scenarios</w:t>
            </w:r>
            <w:bookmarkEnd w:id="3"/>
            <w:bookmarkEnd w:id="4"/>
            <w:r w:rsidR="001A041B">
              <w:t>, assuming intra-band intra-DU non-co-located mTRP scenarios, without changing existing cell definition or defining a new cell (e.g. UL-</w:t>
            </w:r>
            <w:r w:rsidR="001A041B" w:rsidRPr="004D1BE5">
              <w:t>only cell), assuming the Rel-17/18 unified TCI framework an</w:t>
            </w:r>
            <w:r w:rsidR="001A041B">
              <w:t xml:space="preserve">d fully reusing the legacy QCL/UL spatial relation rules, targeting FR1 and FR2 </w:t>
            </w:r>
          </w:p>
          <w:p w14:paraId="1BE7B5F5" w14:textId="0836B973" w:rsidR="001A041B" w:rsidRDefault="001A041B" w:rsidP="005F6B63">
            <w:pPr>
              <w:rPr>
                <w:rFonts w:eastAsiaTheme="minorEastAsia"/>
              </w:rPr>
            </w:pPr>
            <w:r>
              <w:t>a.</w:t>
            </w:r>
            <w:r>
              <w:tab/>
              <w:t>Two closed-loop PC adjustment states for SRS, both separate from PUSCH; and pathloss offset configurations for pathloss calculation to UL TRP(s), when the pathloss RS is from DL sTRP.</w:t>
            </w:r>
          </w:p>
        </w:tc>
      </w:tr>
    </w:tbl>
    <w:p w14:paraId="4977BB0A" w14:textId="18FF2DA1" w:rsidR="00940D8F" w:rsidRDefault="00861B7F" w:rsidP="005F6B63">
      <w:r>
        <w:t xml:space="preserve">Additional closed-loop PC adjustment state will be </w:t>
      </w:r>
      <w:r w:rsidR="00903AB3">
        <w:t>introduced</w:t>
      </w:r>
      <w:r>
        <w:t xml:space="preserve"> to support separate SRS closed-loop power control towards TRP with DL </w:t>
      </w:r>
      <w:r w:rsidRPr="00E200D7">
        <w:rPr>
          <w:rFonts w:cs="Times New Roman"/>
          <w:kern w:val="0"/>
          <w:szCs w:val="24"/>
        </w:rPr>
        <w:t>transmission</w:t>
      </w:r>
      <w:r>
        <w:t xml:space="preserve">. Besides, PL offset </w:t>
      </w:r>
      <w:r w:rsidR="00E36C7B">
        <w:t>to compensate</w:t>
      </w:r>
      <w:r>
        <w:t xml:space="preserve"> pathloss </w:t>
      </w:r>
      <w:r w:rsidR="00E36C7B">
        <w:t>difference between UL-only TRP and macro gNB will be introduced</w:t>
      </w:r>
      <w:r>
        <w:t xml:space="preserve">. </w:t>
      </w:r>
      <w:r w:rsidR="001A041B">
        <w:t xml:space="preserve">To complete these objectives, necessary </w:t>
      </w:r>
      <w:r w:rsidR="001A041B">
        <w:rPr>
          <w:rFonts w:hint="eastAsia"/>
        </w:rPr>
        <w:t>issues</w:t>
      </w:r>
      <w:r w:rsidR="001A041B">
        <w:t xml:space="preserve"> and solutions are discussed in this contribution.</w:t>
      </w:r>
    </w:p>
    <w:p w14:paraId="025FB0F9" w14:textId="6BC5682F" w:rsidR="00693295" w:rsidRDefault="00693295" w:rsidP="005F6B63">
      <w:pPr>
        <w:pStyle w:val="title1"/>
      </w:pPr>
      <w:r>
        <w:rPr>
          <w:rFonts w:hint="eastAsia"/>
        </w:rPr>
        <w:t>m</w:t>
      </w:r>
      <w:r>
        <w:t xml:space="preserve">TRP </w:t>
      </w:r>
      <w:r>
        <w:rPr>
          <w:rFonts w:hint="eastAsia"/>
        </w:rPr>
        <w:t>frame</w:t>
      </w:r>
      <w:r>
        <w:t xml:space="preserve">work to support </w:t>
      </w:r>
      <w:r w:rsidRPr="00693295">
        <w:t>asymmetric DL sTRP/UL mTRP</w:t>
      </w:r>
    </w:p>
    <w:p w14:paraId="2E6F6519" w14:textId="3FB67634" w:rsidR="00CB2D6C" w:rsidRDefault="00C72A49" w:rsidP="0052419D">
      <w:r>
        <w:t>The framework should be discussed fi</w:t>
      </w:r>
      <w:r w:rsidR="00DE799F">
        <w:t>r</w:t>
      </w:r>
      <w:r>
        <w:t xml:space="preserve">st to support the targeting </w:t>
      </w:r>
      <w:r w:rsidRPr="006F0D7B">
        <w:t>asymmetric DL sTRP/UL mTRP deployment scenarios</w:t>
      </w:r>
      <w:r>
        <w:t xml:space="preserve">. </w:t>
      </w:r>
      <w:r w:rsidR="000A6632">
        <w:t>sDCI</w:t>
      </w:r>
      <w:r>
        <w:t>-</w:t>
      </w:r>
      <w:r w:rsidRPr="005F6B63">
        <w:rPr>
          <w:rFonts w:cs="Times New Roman"/>
          <w:kern w:val="0"/>
          <w:szCs w:val="24"/>
        </w:rPr>
        <w:t>based</w:t>
      </w:r>
      <w:r>
        <w:t xml:space="preserve"> and mDCI-based mTRP </w:t>
      </w:r>
      <w:r w:rsidR="000A6632">
        <w:t>operation under</w:t>
      </w:r>
      <w:r>
        <w:t xml:space="preserve"> </w:t>
      </w:r>
      <w:r>
        <w:rPr>
          <w:rFonts w:hint="eastAsia"/>
        </w:rPr>
        <w:t>unified</w:t>
      </w:r>
      <w:r>
        <w:t xml:space="preserve"> TCI </w:t>
      </w:r>
      <w:r>
        <w:rPr>
          <w:rFonts w:hint="eastAsia"/>
        </w:rPr>
        <w:t>state</w:t>
      </w:r>
      <w:r>
        <w:t xml:space="preserve"> </w:t>
      </w:r>
      <w:r w:rsidR="000A6632">
        <w:t>framework</w:t>
      </w:r>
      <w:r>
        <w:t xml:space="preserve"> </w:t>
      </w:r>
      <w:r>
        <w:rPr>
          <w:rFonts w:hint="eastAsia"/>
        </w:rPr>
        <w:t>have</w:t>
      </w:r>
      <w:r>
        <w:t xml:space="preserve"> </w:t>
      </w:r>
      <w:r>
        <w:rPr>
          <w:rFonts w:hint="eastAsia"/>
        </w:rPr>
        <w:t>been</w:t>
      </w:r>
      <w:r>
        <w:t xml:space="preserve"> </w:t>
      </w:r>
      <w:r>
        <w:rPr>
          <w:rFonts w:hint="eastAsia"/>
        </w:rPr>
        <w:t>designed</w:t>
      </w:r>
      <w:r>
        <w:t xml:space="preserve"> </w:t>
      </w:r>
      <w:r>
        <w:rPr>
          <w:rFonts w:hint="eastAsia"/>
        </w:rPr>
        <w:t>in</w:t>
      </w:r>
      <w:r>
        <w:t xml:space="preserve"> R</w:t>
      </w:r>
      <w:r>
        <w:rPr>
          <w:rFonts w:hint="eastAsia"/>
        </w:rPr>
        <w:t>el</w:t>
      </w:r>
      <w:r>
        <w:t xml:space="preserve">-18, which </w:t>
      </w:r>
      <w:r w:rsidR="00FA13D2">
        <w:t>includes</w:t>
      </w:r>
      <w:r w:rsidR="00D27296">
        <w:t xml:space="preserve"> </w:t>
      </w:r>
      <w:r w:rsidR="00FA13D2">
        <w:t xml:space="preserve">the </w:t>
      </w:r>
      <w:r w:rsidR="00D27296">
        <w:rPr>
          <w:rFonts w:hint="eastAsia"/>
        </w:rPr>
        <w:t>support</w:t>
      </w:r>
      <w:r w:rsidR="00FA13D2">
        <w:t xml:space="preserve"> of</w:t>
      </w:r>
      <w:r w:rsidR="00D27296">
        <w:t xml:space="preserve"> </w:t>
      </w:r>
      <w:r w:rsidR="00CB2D6C">
        <w:t xml:space="preserve">UL </w:t>
      </w:r>
      <w:r w:rsidR="00CB2D6C">
        <w:rPr>
          <w:rFonts w:hint="eastAsia"/>
        </w:rPr>
        <w:t>m</w:t>
      </w:r>
      <w:r w:rsidR="00CB2D6C">
        <w:t>TRP</w:t>
      </w:r>
      <w:r w:rsidR="00CB2D6C">
        <w:rPr>
          <w:rFonts w:hint="eastAsia"/>
        </w:rPr>
        <w:t>.</w:t>
      </w:r>
      <w:r w:rsidR="006B1134">
        <w:t xml:space="preserve"> </w:t>
      </w:r>
      <w:r w:rsidR="007848E0">
        <w:t>R</w:t>
      </w:r>
      <w:r w:rsidR="007848E0">
        <w:rPr>
          <w:rFonts w:hint="eastAsia"/>
        </w:rPr>
        <w:t>egarding</w:t>
      </w:r>
      <w:r w:rsidR="007848E0">
        <w:t xml:space="preserve"> </w:t>
      </w:r>
      <w:r w:rsidR="007848E0">
        <w:rPr>
          <w:rFonts w:hint="eastAsia"/>
        </w:rPr>
        <w:t>m</w:t>
      </w:r>
      <w:r w:rsidR="007848E0">
        <w:t xml:space="preserve">DCI-based mTRP is designed to support DL </w:t>
      </w:r>
      <w:r w:rsidR="007848E0">
        <w:rPr>
          <w:rFonts w:hint="eastAsia"/>
        </w:rPr>
        <w:t>multiple</w:t>
      </w:r>
      <w:r w:rsidR="007848E0">
        <w:t xml:space="preserve"> TRP</w:t>
      </w:r>
      <w:r w:rsidR="007848E0">
        <w:rPr>
          <w:rFonts w:hint="eastAsia"/>
        </w:rPr>
        <w:t>s</w:t>
      </w:r>
      <w:r w:rsidR="007848E0">
        <w:t xml:space="preserve"> with non-</w:t>
      </w:r>
      <w:r w:rsidR="007848E0">
        <w:rPr>
          <w:rFonts w:hint="eastAsia"/>
        </w:rPr>
        <w:t>ideal</w:t>
      </w:r>
      <w:r w:rsidR="007848E0">
        <w:t xml:space="preserve"> </w:t>
      </w:r>
      <w:r w:rsidR="007848E0">
        <w:rPr>
          <w:rFonts w:hint="eastAsia"/>
        </w:rPr>
        <w:t>backhaul</w:t>
      </w:r>
      <w:r w:rsidR="007848E0">
        <w:t xml:space="preserve"> </w:t>
      </w:r>
      <w:r w:rsidR="007848E0">
        <w:rPr>
          <w:rFonts w:hint="eastAsia"/>
        </w:rPr>
        <w:t>capability,</w:t>
      </w:r>
      <w:r w:rsidR="007848E0">
        <w:t xml:space="preserve"> it is not the case for DL </w:t>
      </w:r>
      <w:r w:rsidR="007848E0">
        <w:rPr>
          <w:rFonts w:hint="eastAsia"/>
        </w:rPr>
        <w:t>s</w:t>
      </w:r>
      <w:r w:rsidR="007848E0">
        <w:t xml:space="preserve">TRP </w:t>
      </w:r>
      <w:r w:rsidR="007848E0">
        <w:rPr>
          <w:rFonts w:hint="eastAsia"/>
        </w:rPr>
        <w:t>deploy</w:t>
      </w:r>
      <w:r w:rsidR="007848E0">
        <w:t xml:space="preserve">ment. </w:t>
      </w:r>
      <w:r w:rsidR="003B4B18">
        <w:t xml:space="preserve">As shown in </w:t>
      </w:r>
      <w:r w:rsidR="003B4B18">
        <w:fldChar w:fldCharType="begin"/>
      </w:r>
      <w:r w:rsidR="003B4B18">
        <w:instrText xml:space="preserve"> REF _Ref158277180 \r \h </w:instrText>
      </w:r>
      <w:r w:rsidR="003B4B18">
        <w:fldChar w:fldCharType="separate"/>
      </w:r>
      <w:r w:rsidR="003B4B18">
        <w:t>Figure 1</w:t>
      </w:r>
      <w:r w:rsidR="003B4B18">
        <w:fldChar w:fldCharType="end"/>
      </w:r>
      <w:r w:rsidR="003B4B18">
        <w:t xml:space="preserve">, </w:t>
      </w:r>
      <w:r w:rsidR="00E9099E">
        <w:t xml:space="preserve">DL scheduling information is received from macro gNB, and the scheduled UL transmission can be </w:t>
      </w:r>
      <w:r w:rsidR="00E92E13">
        <w:t>transmitted</w:t>
      </w:r>
      <w:r w:rsidR="00E9099E">
        <w:t xml:space="preserve"> towards </w:t>
      </w:r>
      <w:r w:rsidR="00596EE4">
        <w:t xml:space="preserve">macro gNB and/or </w:t>
      </w:r>
      <w:r w:rsidR="00E9099E">
        <w:t>the UL-only TRP</w:t>
      </w:r>
      <w:r w:rsidR="00596EE4">
        <w:t xml:space="preserve">. </w:t>
      </w:r>
      <w:r w:rsidR="006E538E">
        <w:t>Ideal backhaul of macro gNB and UL-only TRP should be assumed. Considering the assumption of ideal backhaul and the sTRP DL transmission</w:t>
      </w:r>
      <w:r w:rsidR="007848E0">
        <w:t>, sDCI-</w:t>
      </w:r>
      <w:r w:rsidR="007848E0">
        <w:rPr>
          <w:rFonts w:hint="eastAsia"/>
        </w:rPr>
        <w:t>based</w:t>
      </w:r>
      <w:r w:rsidR="007848E0">
        <w:t xml:space="preserve"> </w:t>
      </w:r>
      <w:r w:rsidR="007848E0">
        <w:rPr>
          <w:rFonts w:hint="eastAsia"/>
        </w:rPr>
        <w:t>m</w:t>
      </w:r>
      <w:r w:rsidR="007848E0">
        <w:t xml:space="preserve">TRP </w:t>
      </w:r>
      <w:r w:rsidR="007848E0">
        <w:rPr>
          <w:rFonts w:hint="eastAsia"/>
        </w:rPr>
        <w:t>framework</w:t>
      </w:r>
      <w:r w:rsidR="007848E0">
        <w:t xml:space="preserve"> </w:t>
      </w:r>
      <w:r w:rsidR="007848E0">
        <w:rPr>
          <w:rFonts w:hint="eastAsia"/>
        </w:rPr>
        <w:t>should</w:t>
      </w:r>
      <w:r w:rsidR="007848E0">
        <w:t xml:space="preserve"> be supported.</w:t>
      </w:r>
    </w:p>
    <w:p w14:paraId="2761C4D3" w14:textId="62F813FB" w:rsidR="002F7117" w:rsidRDefault="007E6F3F" w:rsidP="00221B38">
      <w:pPr>
        <w:jc w:val="center"/>
      </w:pPr>
      <w:r>
        <w:object w:dxaOrig="12991" w:dyaOrig="10246" w14:anchorId="4C0F7C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.15pt;height:151.3pt;mso-position-horizontal:absolute" o:ole="">
            <v:imagedata r:id="rId11" o:title=""/>
          </v:shape>
          <o:OLEObject Type="Embed" ProgID="Visio.Drawing.15" ShapeID="_x0000_i1025" DrawAspect="Content" ObjectID="_1769876754" r:id="rId12"/>
        </w:object>
      </w:r>
    </w:p>
    <w:p w14:paraId="31B480D2" w14:textId="14AF6FEF" w:rsidR="007E6F3F" w:rsidRDefault="00221B38" w:rsidP="005F6B63">
      <w:pPr>
        <w:pStyle w:val="figure"/>
      </w:pPr>
      <w:bookmarkStart w:id="5" w:name="_Ref158277180"/>
      <w:r>
        <w:rPr>
          <w:rFonts w:hint="eastAsia"/>
          <w:lang w:eastAsia="zh-CN"/>
        </w:rPr>
        <w:t>A</w:t>
      </w:r>
      <w:r w:rsidR="007E6F3F">
        <w:rPr>
          <w:lang w:eastAsia="zh-CN"/>
        </w:rPr>
        <w:t xml:space="preserve">n example of </w:t>
      </w:r>
      <w:r w:rsidR="007E6F3F">
        <w:t>asymmetric DL sTRP/UL mTRP deployment scenario.</w:t>
      </w:r>
      <w:bookmarkEnd w:id="5"/>
    </w:p>
    <w:p w14:paraId="7C54199E" w14:textId="27A79914" w:rsidR="00EE3D36" w:rsidRDefault="00EE3D36" w:rsidP="00221B38">
      <w:pPr>
        <w:pStyle w:val="proposal"/>
      </w:pPr>
      <w:r>
        <w:t xml:space="preserve">Support sDCI-based mTRP </w:t>
      </w:r>
      <w:r>
        <w:rPr>
          <w:rFonts w:hint="eastAsia"/>
        </w:rPr>
        <w:t>frame</w:t>
      </w:r>
      <w:r>
        <w:t xml:space="preserve">work for </w:t>
      </w:r>
      <w:r w:rsidRPr="00EE3D36">
        <w:t>asymmetric DL sTRP/UL mTRP deployment scenarios</w:t>
      </w:r>
      <w:r>
        <w:t>.</w:t>
      </w:r>
    </w:p>
    <w:p w14:paraId="63A85E71" w14:textId="05D1E3C4" w:rsidR="007848E0" w:rsidRPr="007848E0" w:rsidRDefault="0011350C" w:rsidP="005F6B63">
      <w:r>
        <w:lastRenderedPageBreak/>
        <w:t xml:space="preserve">In </w:t>
      </w:r>
      <w:r w:rsidRPr="006F0D7B">
        <w:t>asymmetric DL sTRP/UL mTRP deployment scenarios</w:t>
      </w:r>
      <w:r>
        <w:t xml:space="preserve">, beam correspondence exists in beam management procedure for the </w:t>
      </w:r>
      <w:r w:rsidRPr="0011350C">
        <w:rPr>
          <w:szCs w:val="24"/>
          <w:lang w:eastAsia="en-US"/>
        </w:rPr>
        <w:t>macro gNB</w:t>
      </w:r>
      <w:r>
        <w:rPr>
          <w:szCs w:val="24"/>
          <w:lang w:eastAsia="en-US"/>
        </w:rPr>
        <w:t xml:space="preserve"> with DL signal transmission. However, </w:t>
      </w:r>
      <w:r w:rsidR="00423B83">
        <w:rPr>
          <w:rFonts w:hint="eastAsia"/>
        </w:rPr>
        <w:t>U</w:t>
      </w:r>
      <w:r w:rsidR="00423B83">
        <w:t>L beams</w:t>
      </w:r>
      <w:r w:rsidR="00423B83">
        <w:rPr>
          <w:szCs w:val="24"/>
          <w:lang w:eastAsia="en-US"/>
        </w:rPr>
        <w:t xml:space="preserve"> of </w:t>
      </w:r>
      <w:r>
        <w:rPr>
          <w:szCs w:val="24"/>
          <w:lang w:eastAsia="en-US"/>
        </w:rPr>
        <w:t>UL-only TRP</w:t>
      </w:r>
      <w:r>
        <w:rPr>
          <w:rFonts w:hint="eastAsia"/>
        </w:rPr>
        <w:t xml:space="preserve"> </w:t>
      </w:r>
      <w:r w:rsidR="00C00984">
        <w:rPr>
          <w:rFonts w:hint="eastAsia"/>
        </w:rPr>
        <w:t>are</w:t>
      </w:r>
      <w:r w:rsidR="00C00984">
        <w:t xml:space="preserve"> </w:t>
      </w:r>
      <w:r w:rsidR="00C00984">
        <w:rPr>
          <w:rFonts w:hint="eastAsia"/>
        </w:rPr>
        <w:t>envisioned</w:t>
      </w:r>
      <w:r w:rsidR="00C00984">
        <w:t xml:space="preserve"> to be separately trained since no any </w:t>
      </w:r>
      <w:r w:rsidR="00C33E04">
        <w:t xml:space="preserve">reference </w:t>
      </w:r>
      <w:r w:rsidR="00C00984">
        <w:t xml:space="preserve">DL </w:t>
      </w:r>
      <w:r w:rsidR="00C33E04">
        <w:t>RS or beams</w:t>
      </w:r>
      <w:r w:rsidR="00423B83">
        <w:t xml:space="preserve"> are available</w:t>
      </w:r>
      <w:r w:rsidR="00C00984">
        <w:t xml:space="preserve">. </w:t>
      </w:r>
      <w:r w:rsidR="0043157A">
        <w:t xml:space="preserve">For the TRP with both UL and DL transmission, DL and UL TCI state should be </w:t>
      </w:r>
      <w:r w:rsidR="005827E0">
        <w:t>indicated</w:t>
      </w:r>
      <w:r w:rsidR="0043157A">
        <w:t xml:space="preserve">, while for the UL-only TRP, only UL TCI state is required. </w:t>
      </w:r>
      <w:r w:rsidR="008A0DD1">
        <w:t xml:space="preserve">So, it is </w:t>
      </w:r>
      <w:r w:rsidR="005827E0">
        <w:t>straightforward</w:t>
      </w:r>
      <w:r w:rsidR="008A0DD1">
        <w:t xml:space="preserve"> to utilize separate </w:t>
      </w:r>
      <w:r w:rsidR="00423B83">
        <w:t xml:space="preserve">DL/UL </w:t>
      </w:r>
      <w:r w:rsidR="008A0DD1">
        <w:t xml:space="preserve">TCI mode </w:t>
      </w:r>
      <w:r w:rsidR="00C33873">
        <w:t xml:space="preserve">to indicate </w:t>
      </w:r>
      <w:r w:rsidR="00F0075B">
        <w:t>DL TCI and UL TCI state respectively</w:t>
      </w:r>
      <w:r w:rsidR="00423B83">
        <w:t xml:space="preserve"> for two TRPs</w:t>
      </w:r>
      <w:r w:rsidR="00F0075B">
        <w:t xml:space="preserve">. </w:t>
      </w:r>
    </w:p>
    <w:p w14:paraId="20225448" w14:textId="67A33857" w:rsidR="007C7BCA" w:rsidRDefault="000279E9" w:rsidP="007C7BCA">
      <w:pPr>
        <w:pStyle w:val="proposal"/>
      </w:pPr>
      <w:r w:rsidRPr="000279E9">
        <w:t xml:space="preserve">Support separate </w:t>
      </w:r>
      <w:r w:rsidR="00423B83">
        <w:t xml:space="preserve">DL/UL </w:t>
      </w:r>
      <w:r w:rsidRPr="000279E9">
        <w:t>TCI state mode</w:t>
      </w:r>
      <w:r w:rsidR="007C7BCA">
        <w:t xml:space="preserve"> for </w:t>
      </w:r>
      <w:r w:rsidR="007C7BCA" w:rsidRPr="00EE3D36">
        <w:t>asymmetric DL sTRP/UL mTRP deployment scenarios</w:t>
      </w:r>
      <w:r w:rsidR="007C7BCA">
        <w:t>.</w:t>
      </w:r>
    </w:p>
    <w:p w14:paraId="29A0E07E" w14:textId="49581AF9" w:rsidR="008D7444" w:rsidRDefault="008D7444" w:rsidP="005F6B63">
      <w:r>
        <w:t>In Rel-18, separate</w:t>
      </w:r>
      <w:r w:rsidR="009F53A7">
        <w:t xml:space="preserve"> </w:t>
      </w:r>
      <w:r w:rsidR="00423B83">
        <w:t xml:space="preserve">DL/UL </w:t>
      </w:r>
      <w:r w:rsidR="009F53A7">
        <w:t>TCI mode has been enhanced to support mTRP transmission.</w:t>
      </w:r>
      <w:r w:rsidR="003A6E94">
        <w:t xml:space="preserve"> </w:t>
      </w:r>
      <w:r w:rsidR="00990048">
        <w:t>Any s</w:t>
      </w:r>
      <w:r w:rsidR="003A6E94">
        <w:t xml:space="preserve">ubset of </w:t>
      </w:r>
      <w:r w:rsidR="006B0D78">
        <w:t>{DL TCI state 1, DL TCI state 2, UL TCI state 1, UL state 2}</w:t>
      </w:r>
      <w:r w:rsidR="009F53A7">
        <w:t xml:space="preserve"> </w:t>
      </w:r>
      <w:r w:rsidR="009211BA">
        <w:t xml:space="preserve">can be </w:t>
      </w:r>
      <w:r w:rsidR="006B0D78">
        <w:t xml:space="preserve">indicated </w:t>
      </w:r>
      <w:r w:rsidR="00E92E13">
        <w:t>by</w:t>
      </w:r>
      <w:r w:rsidR="006B0D78">
        <w:t xml:space="preserve"> one codepoint of TCI activation MAC CE</w:t>
      </w:r>
      <w:r w:rsidR="00901E3B">
        <w:t xml:space="preserve"> </w:t>
      </w:r>
      <w:r w:rsidR="00E40882">
        <w:t>in</w:t>
      </w:r>
      <w:r w:rsidR="00901E3B">
        <w:t xml:space="preserve"> DCI</w:t>
      </w:r>
      <w:r w:rsidR="009211BA">
        <w:t xml:space="preserve"> format 1_1/1_2</w:t>
      </w:r>
      <w:r w:rsidR="006B0D78">
        <w:t xml:space="preserve">. Indication of </w:t>
      </w:r>
      <w:r w:rsidR="00294491">
        <w:t xml:space="preserve">a </w:t>
      </w:r>
      <w:r w:rsidR="003F4602">
        <w:t xml:space="preserve">codepoint consisting of </w:t>
      </w:r>
      <w:r w:rsidR="006B0D78">
        <w:t xml:space="preserve">only one DL TCI state </w:t>
      </w:r>
      <w:r w:rsidR="00C5640F">
        <w:t xml:space="preserve">means one of two </w:t>
      </w:r>
      <w:r w:rsidR="00F524A4">
        <w:t xml:space="preserve">applied </w:t>
      </w:r>
      <w:r w:rsidR="00524186">
        <w:t xml:space="preserve">DL </w:t>
      </w:r>
      <w:r w:rsidR="00C5640F">
        <w:t xml:space="preserve">TCI states is updated </w:t>
      </w:r>
      <w:r w:rsidR="00524186">
        <w:t>with</w:t>
      </w:r>
      <w:r w:rsidR="00C5640F">
        <w:t xml:space="preserve"> the indicated </w:t>
      </w:r>
      <w:r w:rsidR="00F60F77">
        <w:t>one</w:t>
      </w:r>
      <w:r w:rsidR="00524186">
        <w:t xml:space="preserve"> and the other DL state is maintained,</w:t>
      </w:r>
      <w:r w:rsidR="00C5640F">
        <w:t xml:space="preserve"> instead of fall</w:t>
      </w:r>
      <w:r w:rsidR="00F60F77">
        <w:t>ing</w:t>
      </w:r>
      <w:r w:rsidR="00C5640F">
        <w:t xml:space="preserve"> back to sTRP </w:t>
      </w:r>
      <w:r w:rsidR="00C5640F">
        <w:rPr>
          <w:rFonts w:hint="eastAsia"/>
        </w:rPr>
        <w:t>operation</w:t>
      </w:r>
      <w:r w:rsidR="00C5640F">
        <w:t xml:space="preserve">. That is to say, DL and UL mTRP operations are coupled. </w:t>
      </w:r>
      <w:r w:rsidR="00EF0696">
        <w:t>However, i</w:t>
      </w:r>
      <w:r w:rsidR="004C6739">
        <w:t xml:space="preserve">n </w:t>
      </w:r>
      <w:r w:rsidR="004C6739" w:rsidRPr="006F0D7B">
        <w:t>asymmetric DL sTRP/UL mTRP deployment scenarios</w:t>
      </w:r>
      <w:r w:rsidR="004C6739">
        <w:t xml:space="preserve">, DL </w:t>
      </w:r>
      <w:r w:rsidR="004C6739">
        <w:rPr>
          <w:rFonts w:hint="eastAsia"/>
        </w:rPr>
        <w:t>transmission</w:t>
      </w:r>
      <w:r w:rsidR="004C6739">
        <w:t xml:space="preserve"> </w:t>
      </w:r>
      <w:r w:rsidR="004C6739">
        <w:rPr>
          <w:rFonts w:hint="eastAsia"/>
        </w:rPr>
        <w:t>is</w:t>
      </w:r>
      <w:r w:rsidR="004C6739">
        <w:t xml:space="preserve"> </w:t>
      </w:r>
      <w:r w:rsidR="004C6739">
        <w:rPr>
          <w:rFonts w:hint="eastAsia"/>
        </w:rPr>
        <w:t>always</w:t>
      </w:r>
      <w:r w:rsidR="004C6739">
        <w:t xml:space="preserve"> </w:t>
      </w:r>
      <w:r w:rsidR="00F60F77">
        <w:t xml:space="preserve">from </w:t>
      </w:r>
      <w:r w:rsidR="004C6739">
        <w:rPr>
          <w:rFonts w:hint="eastAsia"/>
        </w:rPr>
        <w:t>one</w:t>
      </w:r>
      <w:r w:rsidR="004C6739">
        <w:t xml:space="preserve"> TRP</w:t>
      </w:r>
      <w:r w:rsidR="00EF0696">
        <w:t xml:space="preserve">. As illustrated in </w:t>
      </w:r>
      <w:r w:rsidR="00EF0696">
        <w:fldChar w:fldCharType="begin"/>
      </w:r>
      <w:r w:rsidR="00EF0696">
        <w:instrText xml:space="preserve"> REF _Ref158280015 \r \h </w:instrText>
      </w:r>
      <w:r w:rsidR="00EF0696">
        <w:fldChar w:fldCharType="separate"/>
      </w:r>
      <w:r w:rsidR="00EF0696">
        <w:t>Figure 2</w:t>
      </w:r>
      <w:r w:rsidR="00EF0696">
        <w:fldChar w:fldCharType="end"/>
      </w:r>
      <w:r w:rsidR="00EF0696">
        <w:t xml:space="preserve">, if Rel-18 TCI </w:t>
      </w:r>
      <w:r w:rsidR="00EF0696">
        <w:rPr>
          <w:rFonts w:hint="eastAsia"/>
        </w:rPr>
        <w:t>states</w:t>
      </w:r>
      <w:r w:rsidR="00EF0696">
        <w:t xml:space="preserve"> </w:t>
      </w:r>
      <w:r w:rsidR="00EF0696">
        <w:rPr>
          <w:rFonts w:hint="eastAsia"/>
        </w:rPr>
        <w:t>framework</w:t>
      </w:r>
      <w:r w:rsidR="00EF0696">
        <w:t xml:space="preserve"> </w:t>
      </w:r>
      <w:r w:rsidR="00EF0696">
        <w:rPr>
          <w:rFonts w:hint="eastAsia"/>
        </w:rPr>
        <w:t>is</w:t>
      </w:r>
      <w:r w:rsidR="00EF0696">
        <w:t xml:space="preserve"> </w:t>
      </w:r>
      <w:r w:rsidR="00EF0696">
        <w:rPr>
          <w:rFonts w:hint="eastAsia"/>
        </w:rPr>
        <w:t>applied</w:t>
      </w:r>
      <w:r w:rsidR="00922B1F">
        <w:t xml:space="preserve"> without any change</w:t>
      </w:r>
      <w:r w:rsidR="00EF0696">
        <w:rPr>
          <w:rFonts w:hint="eastAsia"/>
        </w:rPr>
        <w:t>,</w:t>
      </w:r>
      <w:r w:rsidR="00EF0696">
        <w:t xml:space="preserve"> two same DL TCI states should be indicated to </w:t>
      </w:r>
      <w:r w:rsidR="00BD522D">
        <w:t xml:space="preserve">operate in </w:t>
      </w:r>
      <w:r w:rsidR="00EF0696">
        <w:t xml:space="preserve">DL sTRP </w:t>
      </w:r>
      <w:r w:rsidR="00EF0696">
        <w:rPr>
          <w:rFonts w:hint="eastAsia"/>
        </w:rPr>
        <w:t>tran</w:t>
      </w:r>
      <w:r w:rsidR="00EF0696">
        <w:t xml:space="preserve">smission. </w:t>
      </w:r>
      <w:r w:rsidR="00BD522D">
        <w:t>Besides, s</w:t>
      </w:r>
      <w:r w:rsidR="00EF0696">
        <w:t>ignaling on TCI state selection in DCI</w:t>
      </w:r>
      <w:r w:rsidR="0016288C">
        <w:t xml:space="preserve"> </w:t>
      </w:r>
      <w:r w:rsidR="0016288C">
        <w:rPr>
          <w:rFonts w:hint="eastAsia"/>
        </w:rPr>
        <w:t>f</w:t>
      </w:r>
      <w:r w:rsidR="0016288C">
        <w:t xml:space="preserve">or </w:t>
      </w:r>
      <w:r w:rsidR="00664A61">
        <w:t xml:space="preserve">single-TRP </w:t>
      </w:r>
      <w:r w:rsidR="0016288C">
        <w:t>PDSCH</w:t>
      </w:r>
      <w:r w:rsidR="00EF0696">
        <w:t xml:space="preserve"> </w:t>
      </w:r>
      <w:r w:rsidR="00664A61">
        <w:t xml:space="preserve">transmission </w:t>
      </w:r>
      <w:r w:rsidR="00EF0696">
        <w:t xml:space="preserve">and </w:t>
      </w:r>
      <w:r w:rsidR="00664A61">
        <w:t xml:space="preserve">in </w:t>
      </w:r>
      <w:r w:rsidR="00EF0696">
        <w:t xml:space="preserve">RRC </w:t>
      </w:r>
      <w:r w:rsidR="0016288C">
        <w:t>configuration</w:t>
      </w:r>
      <w:r w:rsidR="00E23C6A">
        <w:t xml:space="preserve"> for each CORESET</w:t>
      </w:r>
      <w:r w:rsidR="00EF0696">
        <w:t xml:space="preserve"> </w:t>
      </w:r>
      <w:r w:rsidR="00D0718E">
        <w:t xml:space="preserve">to select one </w:t>
      </w:r>
      <w:r w:rsidR="00EF0696">
        <w:t xml:space="preserve">or two TCI states </w:t>
      </w:r>
      <w:r w:rsidR="00D0718E">
        <w:t>of two indicated DL TCI states become</w:t>
      </w:r>
      <w:r w:rsidR="002B33EF">
        <w:t>s</w:t>
      </w:r>
      <w:r w:rsidR="00D0718E">
        <w:t xml:space="preserve"> </w:t>
      </w:r>
      <w:r w:rsidR="00410285">
        <w:t>redundant</w:t>
      </w:r>
      <w:r w:rsidR="001D719F">
        <w:t xml:space="preserve">. </w:t>
      </w:r>
      <w:r w:rsidR="00263ACA">
        <w:t xml:space="preserve">To avoid such situation, </w:t>
      </w:r>
      <w:r w:rsidR="00410285">
        <w:t>the consistent DL sTRP transmission that is</w:t>
      </w:r>
      <w:r w:rsidR="00F12747">
        <w:t xml:space="preserve"> o</w:t>
      </w:r>
      <w:r w:rsidR="00410285">
        <w:t xml:space="preserve">nly one </w:t>
      </w:r>
      <w:r w:rsidR="00664A61">
        <w:t>indicated</w:t>
      </w:r>
      <w:r w:rsidR="00410285">
        <w:t xml:space="preserve"> DL TCI state should be further discussed. </w:t>
      </w:r>
    </w:p>
    <w:p w14:paraId="48B88E32" w14:textId="0507D451" w:rsidR="00B92095" w:rsidRDefault="00945F62" w:rsidP="00B92095">
      <w:pPr>
        <w:jc w:val="center"/>
      </w:pPr>
      <w:r>
        <w:object w:dxaOrig="19006" w:dyaOrig="11776" w14:anchorId="71AF4746">
          <v:shape id="_x0000_i1026" type="#_x0000_t75" style="width:366.85pt;height:227.4pt" o:ole="">
            <v:imagedata r:id="rId13" o:title=""/>
          </v:shape>
          <o:OLEObject Type="Embed" ProgID="Visio.Drawing.15" ShapeID="_x0000_i1026" DrawAspect="Content" ObjectID="_1769876755" r:id="rId14"/>
        </w:object>
      </w:r>
    </w:p>
    <w:p w14:paraId="5A589DAD" w14:textId="273C7754" w:rsidR="00EF0696" w:rsidRPr="008D7444" w:rsidRDefault="00EF0696" w:rsidP="005F6B63">
      <w:pPr>
        <w:pStyle w:val="figure"/>
      </w:pPr>
      <w:bookmarkStart w:id="6" w:name="_Ref158280015"/>
      <w:r>
        <w:t>Separate TCI states for DL and UL transmission.</w:t>
      </w:r>
      <w:bookmarkEnd w:id="6"/>
    </w:p>
    <w:p w14:paraId="41EAA203" w14:textId="7BB550CC" w:rsidR="00CB2D6C" w:rsidRPr="00263ACA" w:rsidRDefault="00E45403" w:rsidP="00221B38">
      <w:pPr>
        <w:pStyle w:val="proposal"/>
      </w:pPr>
      <w:r>
        <w:t xml:space="preserve">Further </w:t>
      </w:r>
      <w:r>
        <w:rPr>
          <w:rFonts w:hint="eastAsia"/>
        </w:rPr>
        <w:t>discuss</w:t>
      </w:r>
      <w:r>
        <w:t xml:space="preserve"> </w:t>
      </w:r>
      <w:r w:rsidR="00991086">
        <w:t>how to support</w:t>
      </w:r>
      <w:r w:rsidR="00D62539">
        <w:t xml:space="preserve"> </w:t>
      </w:r>
      <w:r w:rsidR="00496C02">
        <w:t>single indicated DL TCI state</w:t>
      </w:r>
      <w:r w:rsidR="00991086">
        <w:t xml:space="preserve"> </w:t>
      </w:r>
      <w:r w:rsidR="00991086">
        <w:rPr>
          <w:rFonts w:hint="eastAsia"/>
        </w:rPr>
        <w:t>using</w:t>
      </w:r>
      <w:r w:rsidR="00E64E23">
        <w:t xml:space="preserve"> separate TCI state</w:t>
      </w:r>
      <w:r w:rsidR="00496C02">
        <w:t xml:space="preserve"> mode</w:t>
      </w:r>
      <w:r w:rsidR="00D62539">
        <w:t xml:space="preserve"> </w:t>
      </w:r>
      <w:r w:rsidR="006C7A00">
        <w:t xml:space="preserve">for </w:t>
      </w:r>
      <w:r w:rsidR="006C7A00" w:rsidRPr="006C7A00">
        <w:t>asymmetric DL sTRP/UL mTRP deployment scenarios.</w:t>
      </w:r>
    </w:p>
    <w:p w14:paraId="12C24CFE" w14:textId="5F813BF4" w:rsidR="00C50AF4" w:rsidRPr="000828A5" w:rsidRDefault="00C10892" w:rsidP="005F6B63">
      <w:pPr>
        <w:pStyle w:val="title1"/>
      </w:pPr>
      <w:r>
        <w:t xml:space="preserve">Power </w:t>
      </w:r>
      <w:r>
        <w:rPr>
          <w:rFonts w:hint="eastAsia"/>
        </w:rPr>
        <w:t>control</w:t>
      </w:r>
      <w:r>
        <w:t xml:space="preserve"> enhancements for </w:t>
      </w:r>
      <w:r w:rsidRPr="00C10892">
        <w:t>asymmetric DL sTRP/UL mTRP</w:t>
      </w:r>
    </w:p>
    <w:p w14:paraId="5BCD15F9" w14:textId="1DE8DF4D" w:rsidR="00C50AF4" w:rsidRPr="00A24154" w:rsidRDefault="006E5B08" w:rsidP="005F6B63">
      <w:pPr>
        <w:pStyle w:val="title2"/>
      </w:pPr>
      <w:r>
        <w:t xml:space="preserve">On </w:t>
      </w:r>
      <w:r>
        <w:rPr>
          <w:rFonts w:hint="eastAsia"/>
        </w:rPr>
        <w:t>support</w:t>
      </w:r>
      <w:r>
        <w:t xml:space="preserve"> </w:t>
      </w:r>
      <w:r>
        <w:rPr>
          <w:rFonts w:hint="eastAsia"/>
        </w:rPr>
        <w:t>o</w:t>
      </w:r>
      <w:r>
        <w:t xml:space="preserve">f two closed-loop </w:t>
      </w:r>
      <w:r w:rsidR="00E53962">
        <w:t>power control</w:t>
      </w:r>
      <w:r>
        <w:t xml:space="preserve"> for SRS</w:t>
      </w:r>
    </w:p>
    <w:p w14:paraId="18D16DC4" w14:textId="1D45CBA4" w:rsidR="00D04AB6" w:rsidRDefault="00D54AB0" w:rsidP="005F6B63">
      <w:pPr>
        <w:rPr>
          <w:lang w:eastAsia="en-US"/>
        </w:rPr>
      </w:pPr>
      <w:r>
        <w:rPr>
          <w:lang w:eastAsia="en-US"/>
        </w:rPr>
        <w:t>It is necessary to support two closed-loop PC adjustment states</w:t>
      </w:r>
      <w:r w:rsidR="00FA706C">
        <w:rPr>
          <w:lang w:eastAsia="en-US"/>
        </w:rPr>
        <w:t xml:space="preserve"> both</w:t>
      </w:r>
      <w:r>
        <w:rPr>
          <w:lang w:eastAsia="en-US"/>
        </w:rPr>
        <w:t xml:space="preserve"> </w:t>
      </w:r>
      <w:r w:rsidR="00AF34B3">
        <w:rPr>
          <w:lang w:eastAsia="en-US"/>
        </w:rPr>
        <w:t xml:space="preserve">decoupled with PUSCH </w:t>
      </w:r>
      <w:r>
        <w:rPr>
          <w:lang w:eastAsia="en-US"/>
        </w:rPr>
        <w:t xml:space="preserve">to enable </w:t>
      </w:r>
      <w:r w:rsidR="00C13E5C">
        <w:rPr>
          <w:lang w:eastAsia="en-US"/>
        </w:rPr>
        <w:t xml:space="preserve">separate closed loop power control for SRS </w:t>
      </w:r>
      <w:r w:rsidR="002666AE">
        <w:rPr>
          <w:lang w:eastAsia="en-US"/>
        </w:rPr>
        <w:t xml:space="preserve">utilized for </w:t>
      </w:r>
      <w:r w:rsidR="006A45D6" w:rsidRPr="00D81EF3">
        <w:rPr>
          <w:lang w:eastAsia="en-US"/>
        </w:rPr>
        <w:t>DL CSI acquisition</w:t>
      </w:r>
      <w:r w:rsidR="007F54A1">
        <w:rPr>
          <w:lang w:eastAsia="en-US"/>
        </w:rPr>
        <w:t xml:space="preserve"> of the DL TRP</w:t>
      </w:r>
      <w:r w:rsidR="002666AE">
        <w:rPr>
          <w:lang w:eastAsia="en-US"/>
        </w:rPr>
        <w:t>.</w:t>
      </w:r>
      <w:r w:rsidR="00AF34B3">
        <w:rPr>
          <w:lang w:eastAsia="en-US"/>
        </w:rPr>
        <w:t xml:space="preserve"> </w:t>
      </w:r>
      <w:r w:rsidR="007F54A1">
        <w:rPr>
          <w:lang w:eastAsia="en-US"/>
        </w:rPr>
        <w:t xml:space="preserve">In current specification, independent </w:t>
      </w:r>
      <w:r w:rsidR="00AE0DB4">
        <w:rPr>
          <w:lang w:eastAsia="en-US"/>
        </w:rPr>
        <w:t xml:space="preserve">single </w:t>
      </w:r>
      <w:r w:rsidR="007F54A1">
        <w:rPr>
          <w:lang w:eastAsia="en-US"/>
        </w:rPr>
        <w:t xml:space="preserve">closed-loop power control </w:t>
      </w:r>
      <w:r w:rsidR="00AE0DB4">
        <w:rPr>
          <w:lang w:eastAsia="en-US"/>
        </w:rPr>
        <w:t xml:space="preserve">is designed with TPC </w:t>
      </w:r>
      <w:r w:rsidR="00AE0DB4" w:rsidRPr="00AE0DB4">
        <w:rPr>
          <w:rFonts w:hint="eastAsia"/>
          <w:lang w:eastAsia="en-US"/>
        </w:rPr>
        <w:t>indication</w:t>
      </w:r>
      <w:r w:rsidR="00AE0DB4">
        <w:rPr>
          <w:lang w:eastAsia="en-US"/>
        </w:rPr>
        <w:t xml:space="preserve"> in group common DCI format 2_3. </w:t>
      </w:r>
      <w:r w:rsidR="00E82269">
        <w:rPr>
          <w:lang w:eastAsia="en-US"/>
        </w:rPr>
        <w:t>If additional closed-loop power adjustment state is introduced, the following two issues should be discussed further:</w:t>
      </w:r>
    </w:p>
    <w:p w14:paraId="3B21D721" w14:textId="4933E476" w:rsidR="00E82269" w:rsidRPr="00E82269" w:rsidRDefault="00E82269" w:rsidP="005F6B63">
      <w:pPr>
        <w:pStyle w:val="a4"/>
        <w:numPr>
          <w:ilvl w:val="0"/>
          <w:numId w:val="5"/>
        </w:numPr>
        <w:ind w:firstLineChars="0"/>
        <w:rPr>
          <w:lang w:eastAsia="en-US"/>
        </w:rPr>
      </w:pPr>
      <w:r>
        <w:t>How to indicate closedloopindex for SRS</w:t>
      </w:r>
    </w:p>
    <w:p w14:paraId="4211D531" w14:textId="333EED5B" w:rsidR="00E82269" w:rsidRPr="00E82269" w:rsidRDefault="00E82269" w:rsidP="005F6B63">
      <w:pPr>
        <w:pStyle w:val="a4"/>
        <w:numPr>
          <w:ilvl w:val="0"/>
          <w:numId w:val="5"/>
        </w:numPr>
        <w:ind w:firstLineChars="0"/>
        <w:rPr>
          <w:lang w:eastAsia="en-US"/>
        </w:rPr>
      </w:pPr>
      <w:r>
        <w:t xml:space="preserve">How to indicate TPC for both closed-loop PC adjustment states </w:t>
      </w:r>
      <w:r w:rsidRPr="00E82269">
        <w:t xml:space="preserve"> </w:t>
      </w:r>
    </w:p>
    <w:p w14:paraId="7DAAB43C" w14:textId="6266044C" w:rsidR="00D04AB6" w:rsidRPr="001E0244" w:rsidRDefault="00943F14" w:rsidP="005F6B63">
      <w:r>
        <w:lastRenderedPageBreak/>
        <w:t>In Rel-17</w:t>
      </w:r>
      <w:r w:rsidR="00065086">
        <w:t>/</w:t>
      </w:r>
      <w:r>
        <w:t xml:space="preserve">18 specification, </w:t>
      </w:r>
      <w:r w:rsidR="006A3D20">
        <w:t>closedloopindex is configured in TCI states when SRS shares the closed</w:t>
      </w:r>
      <w:r w:rsidR="00C80B78">
        <w:t>-loop PC adjustment state</w:t>
      </w:r>
      <w:r w:rsidR="00E84FAF">
        <w:t xml:space="preserve"> </w:t>
      </w:r>
      <w:r w:rsidR="009C5664">
        <w:t xml:space="preserve">with </w:t>
      </w:r>
      <w:r w:rsidR="00122FB2">
        <w:t>PUSCH</w:t>
      </w:r>
      <w:r w:rsidR="00163DA0">
        <w:t xml:space="preserve">. </w:t>
      </w:r>
      <w:r w:rsidR="00E10E1D">
        <w:t>Due to the benefit for beam-based power control, t</w:t>
      </w:r>
      <w:r w:rsidR="00163DA0">
        <w:t xml:space="preserve">he configuration can be reused </w:t>
      </w:r>
      <w:r w:rsidR="00A12602">
        <w:t>to indicate closedloopindex for SRS with two closed-loop power adjustment states, both separate from PUSCH.</w:t>
      </w:r>
      <w:r w:rsidR="00C80B78">
        <w:t xml:space="preserve"> More specifically, i</w:t>
      </w:r>
      <w:r w:rsidR="00C80B78" w:rsidRPr="00C80B78">
        <w:t>f srs-PowerControlAdjustmentStates is set to 'separateClosedLoop' in a</w:t>
      </w:r>
      <w:r w:rsidR="00517A21">
        <w:t>n</w:t>
      </w:r>
      <w:r w:rsidR="00C80B78" w:rsidRPr="00C80B78">
        <w:t xml:space="preserve"> SRS resource set</w:t>
      </w:r>
      <w:r w:rsidR="00C80B78">
        <w:t xml:space="preserve">, </w:t>
      </w:r>
      <w:r w:rsidR="00C80B78" w:rsidRPr="00C80B78">
        <w:t>closedLoopIndex-r17 for SRS in a joint/UL-TCI state is to indicate a</w:t>
      </w:r>
      <w:r w:rsidR="00A432B7">
        <w:t>n</w:t>
      </w:r>
      <w:r w:rsidR="00C80B78" w:rsidRPr="00C80B78">
        <w:t xml:space="preserve"> SRS close loop</w:t>
      </w:r>
      <w:r w:rsidR="001E0244">
        <w:t xml:space="preserve"> separate for SRS when two closed-loop PC adjustment states are enabled. </w:t>
      </w:r>
      <w:r w:rsidR="00775C4A">
        <w:t xml:space="preserve">Except for the closedloopindex indicated in TCI state, </w:t>
      </w:r>
      <w:r w:rsidR="00DD71C4">
        <w:t xml:space="preserve">how to determine closed-loop PC adjustment state for SRS transmission before TCI activation </w:t>
      </w:r>
      <w:r w:rsidR="00B93A42">
        <w:t xml:space="preserve">or without TCI state indication </w:t>
      </w:r>
      <w:r w:rsidR="00DD71C4">
        <w:t>should be further studied.</w:t>
      </w:r>
      <w:r w:rsidR="00D0797B">
        <w:t xml:space="preserve"> </w:t>
      </w:r>
    </w:p>
    <w:p w14:paraId="5449BE89" w14:textId="160832D4" w:rsidR="00DD71C4" w:rsidRPr="00DD71C4" w:rsidRDefault="00A80DF1" w:rsidP="00221B38">
      <w:pPr>
        <w:pStyle w:val="proposal"/>
        <w:rPr>
          <w:szCs w:val="24"/>
          <w:lang w:eastAsia="en-US"/>
        </w:rPr>
      </w:pPr>
      <w:r>
        <w:t>Support to configure c</w:t>
      </w:r>
      <w:r w:rsidR="002C3BD6">
        <w:t xml:space="preserve">losedloopindex in TCI state to select one of two power control adjustment states for SRS if two closed-loop power control </w:t>
      </w:r>
      <w:r w:rsidR="002C3BD6" w:rsidRPr="000D100E">
        <w:rPr>
          <w:szCs w:val="24"/>
          <w:lang w:eastAsia="en-US"/>
        </w:rPr>
        <w:t>separate from PUSCH</w:t>
      </w:r>
      <w:r w:rsidR="002C3BD6">
        <w:rPr>
          <w:szCs w:val="24"/>
          <w:lang w:eastAsia="en-US"/>
        </w:rPr>
        <w:t xml:space="preserve"> is supported.</w:t>
      </w:r>
    </w:p>
    <w:p w14:paraId="10922BC8" w14:textId="0D73F034" w:rsidR="00775C4A" w:rsidRPr="00D04AB6" w:rsidRDefault="00DD71C4" w:rsidP="00221B38">
      <w:pPr>
        <w:pStyle w:val="proposal"/>
        <w:rPr>
          <w:szCs w:val="24"/>
          <w:lang w:eastAsia="en-US"/>
        </w:rPr>
      </w:pPr>
      <w:r>
        <w:t xml:space="preserve">Further study </w:t>
      </w:r>
      <w:r w:rsidRPr="00DD71C4">
        <w:t xml:space="preserve">closed-loop PC adjustment state </w:t>
      </w:r>
      <w:r>
        <w:t xml:space="preserve">determination </w:t>
      </w:r>
      <w:r w:rsidRPr="00DD71C4">
        <w:t>for SRS transmission before TCI activation</w:t>
      </w:r>
      <w:r w:rsidR="00DC43E3">
        <w:t xml:space="preserve"> or without TCI state indication</w:t>
      </w:r>
      <w:r w:rsidRPr="00DD71C4">
        <w:t xml:space="preserve"> should be further studied.</w:t>
      </w:r>
    </w:p>
    <w:p w14:paraId="7DC0D364" w14:textId="231F20CB" w:rsidR="001E0244" w:rsidRPr="00065086" w:rsidRDefault="00065086" w:rsidP="005F6B63">
      <w:r>
        <w:t xml:space="preserve">DCI format 2_3 </w:t>
      </w:r>
      <w:r w:rsidR="00C025C4">
        <w:t>need to be further enhanced t</w:t>
      </w:r>
      <w:r>
        <w:t>o indicate TPC</w:t>
      </w:r>
      <w:r w:rsidR="00E935E8">
        <w:t>s</w:t>
      </w:r>
      <w:r>
        <w:t xml:space="preserve"> for two closed-loop PC adjustment states</w:t>
      </w:r>
      <w:r w:rsidR="003E28AA">
        <w:t xml:space="preserve">. One method is introducing closed-loop indicator to clarify the TPC is to adjust which closed-loop PC adjustment state. Another method is </w:t>
      </w:r>
      <w:r w:rsidR="00961AC1">
        <w:t>to introduce</w:t>
      </w:r>
      <w:r w:rsidR="003E28AA">
        <w:t xml:space="preserve"> another TPC field</w:t>
      </w:r>
      <w:r w:rsidR="00E51389">
        <w:rPr>
          <w:rFonts w:hint="eastAsia"/>
        </w:rPr>
        <w:t>.</w:t>
      </w:r>
      <w:r w:rsidR="00E51389">
        <w:t xml:space="preserve"> Two TPC fields indicate two TPCs </w:t>
      </w:r>
      <w:r w:rsidR="00E51389">
        <w:rPr>
          <w:rFonts w:hint="eastAsia"/>
        </w:rPr>
        <w:t>f</w:t>
      </w:r>
      <w:r w:rsidR="00E51389">
        <w:t>or two closed-loop PC adjustment states respectively.</w:t>
      </w:r>
    </w:p>
    <w:p w14:paraId="4A5ECB01" w14:textId="0059EEC6" w:rsidR="00FD1950" w:rsidRDefault="00FD1950" w:rsidP="00221B38">
      <w:pPr>
        <w:pStyle w:val="proposal"/>
      </w:pPr>
      <w:r w:rsidRPr="00FD1950">
        <w:t>To indicate TPC for two closed loop power adjustment states</w:t>
      </w:r>
      <w:r w:rsidR="00BD2A0C">
        <w:t xml:space="preserve"> in DCI </w:t>
      </w:r>
      <w:r w:rsidR="00BD2A0C">
        <w:rPr>
          <w:rFonts w:hint="eastAsia"/>
        </w:rPr>
        <w:t>format</w:t>
      </w:r>
      <w:r w:rsidR="00BD2A0C">
        <w:t xml:space="preserve"> 2_3</w:t>
      </w:r>
      <w:r w:rsidRPr="00FD1950">
        <w:t>, two options can be considered</w:t>
      </w:r>
      <w:r w:rsidRPr="00FD1950">
        <w:rPr>
          <w:rFonts w:hint="eastAsia"/>
        </w:rPr>
        <w:t>：</w:t>
      </w:r>
    </w:p>
    <w:p w14:paraId="2091D26D" w14:textId="683AFB79" w:rsidR="00FD1950" w:rsidRPr="00C227B5" w:rsidRDefault="00FD1950" w:rsidP="00433C18">
      <w:pPr>
        <w:pStyle w:val="a4"/>
        <w:numPr>
          <w:ilvl w:val="0"/>
          <w:numId w:val="9"/>
        </w:numPr>
        <w:ind w:firstLineChars="0"/>
        <w:rPr>
          <w:rFonts w:cs="Times New Roman"/>
          <w:b/>
        </w:rPr>
      </w:pPr>
      <w:r w:rsidRPr="00C227B5">
        <w:rPr>
          <w:rFonts w:cs="Times New Roman"/>
          <w:b/>
        </w:rPr>
        <w:t>Option 1</w:t>
      </w:r>
      <w:r w:rsidRPr="00C227B5">
        <w:rPr>
          <w:rFonts w:cs="Times New Roman"/>
          <w:b/>
        </w:rPr>
        <w:t>：</w:t>
      </w:r>
      <w:r w:rsidR="006E12A1" w:rsidRPr="00C227B5">
        <w:rPr>
          <w:rFonts w:cs="Times New Roman"/>
          <w:b/>
        </w:rPr>
        <w:t>A</w:t>
      </w:r>
      <w:r w:rsidRPr="00C227B5">
        <w:rPr>
          <w:rFonts w:cs="Times New Roman"/>
          <w:b/>
        </w:rPr>
        <w:t xml:space="preserve">nother TPC field </w:t>
      </w:r>
      <w:r w:rsidR="00C81605" w:rsidRPr="00C227B5">
        <w:rPr>
          <w:rFonts w:cs="Times New Roman"/>
          <w:b/>
        </w:rPr>
        <w:t>is</w:t>
      </w:r>
      <w:r w:rsidRPr="00C227B5">
        <w:rPr>
          <w:rFonts w:cs="Times New Roman"/>
          <w:b/>
        </w:rPr>
        <w:t xml:space="preserve"> introduced</w:t>
      </w:r>
      <w:r w:rsidR="00E05A70" w:rsidRPr="00C227B5">
        <w:rPr>
          <w:rFonts w:cs="Times New Roman"/>
          <w:b/>
        </w:rPr>
        <w:t xml:space="preserve"> </w:t>
      </w:r>
      <w:r w:rsidR="009901DC" w:rsidRPr="00C227B5">
        <w:rPr>
          <w:rFonts w:cs="Times New Roman"/>
          <w:b/>
        </w:rPr>
        <w:t>and two TPC field associate to two closedloopindex respectively</w:t>
      </w:r>
      <w:r w:rsidRPr="00C227B5">
        <w:rPr>
          <w:rFonts w:cs="Times New Roman"/>
          <w:b/>
        </w:rPr>
        <w:t>.</w:t>
      </w:r>
    </w:p>
    <w:p w14:paraId="7D6A2BA9" w14:textId="57D466A1" w:rsidR="00FD1950" w:rsidRPr="00C227B5" w:rsidRDefault="00FD1950" w:rsidP="00433C18">
      <w:pPr>
        <w:pStyle w:val="a4"/>
        <w:numPr>
          <w:ilvl w:val="0"/>
          <w:numId w:val="9"/>
        </w:numPr>
        <w:ind w:firstLineChars="0"/>
        <w:rPr>
          <w:rFonts w:cs="Times New Roman"/>
          <w:b/>
        </w:rPr>
      </w:pPr>
      <w:r w:rsidRPr="00C227B5">
        <w:rPr>
          <w:rFonts w:cs="Times New Roman"/>
          <w:b/>
        </w:rPr>
        <w:t>Option 2</w:t>
      </w:r>
      <w:r w:rsidR="00C227B5" w:rsidRPr="00C227B5">
        <w:rPr>
          <w:rFonts w:cs="Times New Roman"/>
          <w:b/>
        </w:rPr>
        <w:t xml:space="preserve"> </w:t>
      </w:r>
      <w:r w:rsidRPr="00C227B5">
        <w:rPr>
          <w:rFonts w:cs="Times New Roman"/>
          <w:b/>
        </w:rPr>
        <w:t xml:space="preserve">: </w:t>
      </w:r>
      <w:r w:rsidR="00AF7A7D" w:rsidRPr="00C227B5">
        <w:rPr>
          <w:rFonts w:cs="Times New Roman"/>
          <w:b/>
        </w:rPr>
        <w:t xml:space="preserve"> C</w:t>
      </w:r>
      <w:r w:rsidR="00E05A70" w:rsidRPr="00C227B5">
        <w:rPr>
          <w:rFonts w:cs="Times New Roman" w:hint="eastAsia"/>
          <w:b/>
        </w:rPr>
        <w:t>lose</w:t>
      </w:r>
      <w:r w:rsidR="00E05A70" w:rsidRPr="00C227B5">
        <w:rPr>
          <w:rFonts w:cs="Times New Roman"/>
          <w:b/>
        </w:rPr>
        <w:t xml:space="preserve">loopindex </w:t>
      </w:r>
      <w:r w:rsidR="00E05A70" w:rsidRPr="00C227B5">
        <w:rPr>
          <w:rFonts w:cs="Times New Roman" w:hint="eastAsia"/>
          <w:b/>
        </w:rPr>
        <w:t>indication</w:t>
      </w:r>
      <w:r w:rsidR="00E05A70" w:rsidRPr="00C227B5">
        <w:rPr>
          <w:rFonts w:cs="Times New Roman"/>
          <w:b/>
        </w:rPr>
        <w:t xml:space="preserve"> </w:t>
      </w:r>
      <w:r w:rsidR="00E05A70" w:rsidRPr="00C227B5">
        <w:rPr>
          <w:rFonts w:cs="Times New Roman" w:hint="eastAsia"/>
          <w:b/>
        </w:rPr>
        <w:t>field</w:t>
      </w:r>
      <w:r w:rsidR="00E05A70" w:rsidRPr="00C227B5">
        <w:rPr>
          <w:rFonts w:cs="Times New Roman"/>
          <w:b/>
        </w:rPr>
        <w:t xml:space="preserve"> </w:t>
      </w:r>
      <w:r w:rsidR="00C81605" w:rsidRPr="00C227B5">
        <w:rPr>
          <w:rFonts w:cs="Times New Roman"/>
          <w:b/>
        </w:rPr>
        <w:t>is</w:t>
      </w:r>
      <w:r w:rsidR="00E05A70" w:rsidRPr="00C227B5">
        <w:rPr>
          <w:rFonts w:cs="Times New Roman"/>
          <w:b/>
        </w:rPr>
        <w:t xml:space="preserve"> introduced for DCI format 2_3.</w:t>
      </w:r>
    </w:p>
    <w:p w14:paraId="5034BF80" w14:textId="22BC98E3" w:rsidR="00B13C54" w:rsidRDefault="00B13C54" w:rsidP="005F6B63">
      <w:pPr>
        <w:pStyle w:val="title2"/>
      </w:pPr>
      <w:r>
        <w:t xml:space="preserve">Pathloss </w:t>
      </w:r>
      <w:r>
        <w:rPr>
          <w:rFonts w:hint="eastAsia"/>
        </w:rPr>
        <w:t>offset</w:t>
      </w:r>
      <w:r>
        <w:t xml:space="preserve"> </w:t>
      </w:r>
      <w:r>
        <w:rPr>
          <w:rFonts w:hint="eastAsia"/>
        </w:rPr>
        <w:t>configuration</w:t>
      </w:r>
      <w:r>
        <w:t xml:space="preserve"> </w:t>
      </w:r>
      <w:r>
        <w:rPr>
          <w:rFonts w:hint="eastAsia"/>
        </w:rPr>
        <w:t>a</w:t>
      </w:r>
      <w:r>
        <w:t>nd application for UL</w:t>
      </w:r>
      <w:r w:rsidR="00C9707C">
        <w:t>-</w:t>
      </w:r>
      <w:r w:rsidR="00C9707C">
        <w:rPr>
          <w:rFonts w:hint="eastAsia"/>
        </w:rPr>
        <w:t>only</w:t>
      </w:r>
      <w:r>
        <w:t xml:space="preserve"> TRP</w:t>
      </w:r>
    </w:p>
    <w:p w14:paraId="351D818E" w14:textId="0AC9574A" w:rsidR="00580280" w:rsidRDefault="00BC46FB" w:rsidP="005F6B63">
      <w:r>
        <w:t>In the asymmetric DL sTRP/UL mTRP deployment scenarios</w:t>
      </w:r>
      <w:r w:rsidR="004554AB">
        <w:t xml:space="preserve">, pathloss of UL-only TRP cannot be measured by UE. So, PL offset </w:t>
      </w:r>
      <w:r w:rsidR="008E6CC8">
        <w:t>should be configured to enable UE</w:t>
      </w:r>
      <w:bookmarkStart w:id="7" w:name="_Hlk159234836"/>
      <w:r w:rsidR="008E6CC8">
        <w:t xml:space="preserve"> to calculate the accurate pathloss based on PL-RS measurement from the macro gNB with both UL and DL transmission</w:t>
      </w:r>
      <w:bookmarkEnd w:id="7"/>
      <w:r w:rsidR="008E6CC8">
        <w:t>.</w:t>
      </w:r>
      <w:r w:rsidR="00CE1B89">
        <w:t xml:space="preserve"> </w:t>
      </w:r>
      <w:r w:rsidR="001A5C6E">
        <w:t>And t</w:t>
      </w:r>
      <w:r w:rsidR="00CE1B89">
        <w:t xml:space="preserve">he benchmark </w:t>
      </w:r>
      <w:r w:rsidR="001A5C6E">
        <w:t>p</w:t>
      </w:r>
      <w:r w:rsidR="00CE1B89">
        <w:t xml:space="preserve">athloss </w:t>
      </w:r>
      <w:r w:rsidR="001A5C6E">
        <w:t>is acquired by PL-RS measurement indicated in UL TCI state</w:t>
      </w:r>
      <w:r w:rsidR="00AB1970">
        <w:t>.</w:t>
      </w:r>
      <w:r w:rsidR="00C15671">
        <w:t xml:space="preserve"> A</w:t>
      </w:r>
      <w:r>
        <w:t xml:space="preserve">s shown in </w:t>
      </w:r>
      <w:r>
        <w:fldChar w:fldCharType="begin"/>
      </w:r>
      <w:r>
        <w:instrText xml:space="preserve"> REF _Ref158211930 \r \h </w:instrText>
      </w:r>
      <w:r>
        <w:fldChar w:fldCharType="separate"/>
      </w:r>
      <w:r w:rsidR="00CB2171">
        <w:t>Figure 3</w:t>
      </w:r>
      <w:r>
        <w:fldChar w:fldCharType="end"/>
      </w:r>
      <w:r>
        <w:t xml:space="preserve">, path loss </w:t>
      </w:r>
      <w:r>
        <w:rPr>
          <w:rFonts w:hint="eastAsia"/>
        </w:rPr>
        <w:t>o</w:t>
      </w:r>
      <w:r>
        <w:t xml:space="preserve">f UL transmission changes according to </w:t>
      </w:r>
      <w:r w:rsidR="009564A0">
        <w:t xml:space="preserve">UL </w:t>
      </w:r>
      <w:r>
        <w:t>beam switch</w:t>
      </w:r>
      <w:r w:rsidR="009564A0">
        <w:t xml:space="preserve"> even when the measure path loss does not change</w:t>
      </w:r>
      <w:r>
        <w:t>. Besides, due to UE mo</w:t>
      </w:r>
      <w:r w:rsidR="00967C49">
        <w:t>vement</w:t>
      </w:r>
      <w:r>
        <w:t xml:space="preserve">, </w:t>
      </w:r>
      <w:r w:rsidR="009564A0">
        <w:t>the measured path loss may change even when UL beams does not change</w:t>
      </w:r>
      <w:r w:rsidR="00033301">
        <w:t>, which also require PL offset change</w:t>
      </w:r>
      <w:r w:rsidR="009564A0">
        <w:t>. So</w:t>
      </w:r>
      <w:r w:rsidR="009D025E">
        <w:t xml:space="preserve">, </w:t>
      </w:r>
      <w:r w:rsidR="009564A0">
        <w:t>PL offset for UL transmission should be dynamically indicated</w:t>
      </w:r>
      <w:r w:rsidR="007131BE">
        <w:t xml:space="preserve"> or updated</w:t>
      </w:r>
      <w:r w:rsidR="009564A0">
        <w:t xml:space="preserve">. </w:t>
      </w:r>
      <w:r w:rsidR="002D7299">
        <w:t xml:space="preserve">considering that PL-RS is updated by MAC CE, PL offset change by MAC CE should be supported. </w:t>
      </w:r>
    </w:p>
    <w:p w14:paraId="7D04CA62" w14:textId="17003FDB" w:rsidR="005C38EE" w:rsidRDefault="0068034A" w:rsidP="00221B38">
      <w:pPr>
        <w:jc w:val="center"/>
      </w:pPr>
      <w:r>
        <w:object w:dxaOrig="12991" w:dyaOrig="10246" w14:anchorId="2ED76DFA">
          <v:shape id="_x0000_i1027" type="#_x0000_t75" style="width:218.3pt;height:172.25pt" o:ole="">
            <v:imagedata r:id="rId15" o:title=""/>
          </v:shape>
          <o:OLEObject Type="Embed" ProgID="Visio.Drawing.15" ShapeID="_x0000_i1027" DrawAspect="Content" ObjectID="_1769876756" r:id="rId16"/>
        </w:object>
      </w:r>
      <w:r w:rsidR="00033301">
        <w:object w:dxaOrig="12781" w:dyaOrig="10246" w14:anchorId="04CE1BEA">
          <v:shape id="_x0000_i1028" type="#_x0000_t75" style="width:214.2pt;height:172.25pt" o:ole="">
            <v:imagedata r:id="rId17" o:title=""/>
          </v:shape>
          <o:OLEObject Type="Embed" ProgID="Visio.Drawing.15" ShapeID="_x0000_i1028" DrawAspect="Content" ObjectID="_1769876757" r:id="rId18"/>
        </w:object>
      </w:r>
    </w:p>
    <w:p w14:paraId="110B3E96" w14:textId="6C22A337" w:rsidR="00311389" w:rsidRDefault="00311389" w:rsidP="005F6B63">
      <w:pPr>
        <w:pStyle w:val="figure"/>
      </w:pPr>
      <w:bookmarkStart w:id="8" w:name="_Ref158211930"/>
      <w:r>
        <w:t>example</w:t>
      </w:r>
      <w:r w:rsidR="004C680A">
        <w:rPr>
          <w:rFonts w:hint="eastAsia"/>
          <w:lang w:eastAsia="zh-CN"/>
        </w:rPr>
        <w:t>s</w:t>
      </w:r>
      <w:r>
        <w:t xml:space="preserve"> of dynamic UL scheduling with different path</w:t>
      </w:r>
      <w:r w:rsidR="00CB238A">
        <w:t>loss offset required</w:t>
      </w:r>
      <w:r>
        <w:t>.</w:t>
      </w:r>
      <w:bookmarkEnd w:id="8"/>
    </w:p>
    <w:p w14:paraId="28D78FFC" w14:textId="04007006" w:rsidR="006D256E" w:rsidRDefault="006D256E" w:rsidP="006740F9">
      <w:pPr>
        <w:pStyle w:val="proposal"/>
      </w:pPr>
      <w:r>
        <w:t xml:space="preserve">Association between PL-RS and PL offset is required to enable UE </w:t>
      </w:r>
      <w:r w:rsidRPr="006D256E">
        <w:t>to calculate the accurate pathloss based on PL-RS measurement from the macro gNB with both UL and DL transmission</w:t>
      </w:r>
      <w:r w:rsidR="00AD3CAC">
        <w:t xml:space="preserve">. </w:t>
      </w:r>
    </w:p>
    <w:p w14:paraId="213039B8" w14:textId="20599C8D" w:rsidR="004F427E" w:rsidRDefault="005421F2" w:rsidP="006740F9">
      <w:pPr>
        <w:pStyle w:val="proposal"/>
      </w:pPr>
      <w:r>
        <w:t xml:space="preserve">Support </w:t>
      </w:r>
      <w:r w:rsidR="0068034A">
        <w:rPr>
          <w:rFonts w:hint="eastAsia"/>
        </w:rPr>
        <w:t>t</w:t>
      </w:r>
      <w:r w:rsidR="0068034A">
        <w:t>o dynamically change</w:t>
      </w:r>
      <w:r>
        <w:t xml:space="preserve"> PL offset</w:t>
      </w:r>
      <w:r w:rsidR="00D90EF5">
        <w:t xml:space="preserve"> </w:t>
      </w:r>
      <w:r w:rsidR="0068034A">
        <w:t>through MAC CE</w:t>
      </w:r>
      <w:r w:rsidR="00EA5528">
        <w:t>.</w:t>
      </w:r>
      <w:r>
        <w:t xml:space="preserve">  </w:t>
      </w:r>
    </w:p>
    <w:p w14:paraId="3F297358" w14:textId="2CE64903" w:rsidR="000836B9" w:rsidRPr="000836B9" w:rsidRDefault="000836B9" w:rsidP="000836B9">
      <w:r>
        <w:t xml:space="preserve">To </w:t>
      </w:r>
      <w:r w:rsidR="006D256E">
        <w:t xml:space="preserve">enable PL offset update through MAC CE, two options can be considered. One option is that PL offset can be </w:t>
      </w:r>
      <w:r w:rsidR="006D256E">
        <w:lastRenderedPageBreak/>
        <w:t xml:space="preserve">indicated </w:t>
      </w:r>
      <w:r w:rsidR="00AD3CAC">
        <w:t>in one codepoint of the TCI activation MAC CE together with UL TCI state.</w:t>
      </w:r>
      <w:r w:rsidR="008C1AF7">
        <w:t xml:space="preserve"> UE suppose that the indicated PL offset is associated with the PL-RS indicated in the TCI state from the same codepoint.</w:t>
      </w:r>
      <w:r w:rsidR="00AD3CAC">
        <w:t xml:space="preserve"> Another option is that configure PL offset in UL TCI state directly, and the PL offset can be updated </w:t>
      </w:r>
      <w:r w:rsidR="00306383">
        <w:t>along with TCI state change.</w:t>
      </w:r>
      <w:r w:rsidR="006705A0">
        <w:t xml:space="preserve"> </w:t>
      </w:r>
      <w:r w:rsidR="006E08DA">
        <w:t xml:space="preserve">Both options make it possible for UE to acquire association between PL offset and PL-RS indicated in UL TCI state. </w:t>
      </w:r>
      <w:r w:rsidR="00961691">
        <w:t xml:space="preserve">The latter </w:t>
      </w:r>
      <w:r w:rsidR="00A44E27">
        <w:t>has additional</w:t>
      </w:r>
      <w:r w:rsidR="009C5DA0">
        <w:t xml:space="preserve"> </w:t>
      </w:r>
      <w:r w:rsidR="00961691">
        <w:t>benefit that only RRC configuration modification is required</w:t>
      </w:r>
      <w:r w:rsidR="009C5DA0">
        <w:t xml:space="preserve">, which seems to be </w:t>
      </w:r>
      <w:r w:rsidR="002F16D7">
        <w:t>simpler</w:t>
      </w:r>
      <w:r w:rsidR="00961691">
        <w:t>. So</w:t>
      </w:r>
      <w:r w:rsidR="00430763">
        <w:t xml:space="preserve">, we prefer to </w:t>
      </w:r>
      <w:r w:rsidR="00430763" w:rsidRPr="00430763">
        <w:t>configure PL offset to UL TCI state to support dynamic PL offset change</w:t>
      </w:r>
      <w:r w:rsidR="00430763">
        <w:t>.</w:t>
      </w:r>
      <w:r w:rsidR="00C712FB">
        <w:t xml:space="preserve"> </w:t>
      </w:r>
      <w:r w:rsidR="00AD3CAC">
        <w:t xml:space="preserve"> </w:t>
      </w:r>
    </w:p>
    <w:p w14:paraId="442E1FE3" w14:textId="4E536170" w:rsidR="00E0780F" w:rsidRPr="00E078BC" w:rsidRDefault="00455AEF" w:rsidP="00E0780F">
      <w:pPr>
        <w:pStyle w:val="proposal"/>
      </w:pPr>
      <w:r>
        <w:t xml:space="preserve">Prefer to </w:t>
      </w:r>
      <w:bookmarkStart w:id="9" w:name="_Hlk159235579"/>
      <w:r>
        <w:t>configure</w:t>
      </w:r>
      <w:r w:rsidR="00E0780F">
        <w:t xml:space="preserve"> PL offset to UL TCI </w:t>
      </w:r>
      <w:r w:rsidR="00746CF3">
        <w:t xml:space="preserve">state </w:t>
      </w:r>
      <w:r w:rsidR="00E0780F">
        <w:t xml:space="preserve">to support dynamic </w:t>
      </w:r>
      <w:r w:rsidR="00CC6636">
        <w:t>PL offset change</w:t>
      </w:r>
      <w:bookmarkEnd w:id="9"/>
      <w:r w:rsidR="00E0780F">
        <w:t xml:space="preserve">. </w:t>
      </w:r>
    </w:p>
    <w:p w14:paraId="669331D7" w14:textId="20F51624" w:rsidR="005C38EE" w:rsidRDefault="004A3CA4" w:rsidP="005F6B63">
      <w:r>
        <w:t xml:space="preserve">Discussion on different UL </w:t>
      </w:r>
      <w:r>
        <w:rPr>
          <w:rFonts w:hint="eastAsia"/>
        </w:rPr>
        <w:t>timing</w:t>
      </w:r>
      <w:r>
        <w:t xml:space="preserve"> of the TRPs with and without DL transmission is out of scope. However, to acquire </w:t>
      </w:r>
      <w:r w:rsidR="00C918AC">
        <w:t>UL timing of UL transmission</w:t>
      </w:r>
      <w:r>
        <w:t>,</w:t>
      </w:r>
      <w:r w:rsidR="00D35CE9">
        <w:t xml:space="preserve"> </w:t>
      </w:r>
      <w:r w:rsidR="00D35CE9">
        <w:t>contention free random-access procedure</w:t>
      </w:r>
      <w:r w:rsidR="00C918AC">
        <w:t xml:space="preserve"> </w:t>
      </w:r>
      <w:r w:rsidR="00D35CE9">
        <w:t xml:space="preserve">can </w:t>
      </w:r>
      <w:r w:rsidR="00D35CE9">
        <w:rPr>
          <w:rFonts w:hint="eastAsia"/>
        </w:rPr>
        <w:t>b</w:t>
      </w:r>
      <w:r w:rsidR="00D35CE9">
        <w:t xml:space="preserve">e scheduled </w:t>
      </w:r>
      <w:r w:rsidR="00C918AC">
        <w:t xml:space="preserve">towards </w:t>
      </w:r>
      <w:r w:rsidR="00C66272">
        <w:t xml:space="preserve">UL-only TRP </w:t>
      </w:r>
      <w:r w:rsidR="00D35CE9">
        <w:t xml:space="preserve">or </w:t>
      </w:r>
      <w:r w:rsidR="00915955">
        <w:t>the TRP with both DL and UL transmission</w:t>
      </w:r>
      <w:r w:rsidR="00684A2B">
        <w:t xml:space="preserve">. </w:t>
      </w:r>
      <w:r w:rsidR="000E7114">
        <w:t xml:space="preserve">PL offset for PRACH transmission towards UL-only TRP </w:t>
      </w:r>
      <w:r w:rsidR="00684A2B">
        <w:t xml:space="preserve">in CFRA </w:t>
      </w:r>
      <w:r w:rsidR="000E7114">
        <w:t xml:space="preserve">should be also configured </w:t>
      </w:r>
      <w:r w:rsidR="002A171D">
        <w:t>since</w:t>
      </w:r>
      <w:r w:rsidR="000E7114">
        <w:t xml:space="preserve"> </w:t>
      </w:r>
      <w:r w:rsidR="004D2125">
        <w:rPr>
          <w:rFonts w:hint="eastAsia"/>
        </w:rPr>
        <w:t>p</w:t>
      </w:r>
      <w:r w:rsidR="00B15E0F">
        <w:rPr>
          <w:rFonts w:hint="eastAsia"/>
        </w:rPr>
        <w:t>athloss</w:t>
      </w:r>
      <w:r w:rsidR="00B15E0F">
        <w:t xml:space="preserve"> of </w:t>
      </w:r>
      <w:r w:rsidR="003A3AD7">
        <w:t xml:space="preserve">PRACH towards the normal TRP and </w:t>
      </w:r>
      <w:r w:rsidR="00B15E0F">
        <w:t>UL-</w:t>
      </w:r>
      <w:r w:rsidR="00B15E0F">
        <w:rPr>
          <w:rFonts w:hint="eastAsia"/>
        </w:rPr>
        <w:t>only</w:t>
      </w:r>
      <w:r w:rsidR="00B15E0F">
        <w:t xml:space="preserve"> TRP </w:t>
      </w:r>
      <w:r w:rsidR="000E7114">
        <w:t>can be different.</w:t>
      </w:r>
      <w:r w:rsidR="00B25CB7">
        <w:t xml:space="preserve"> </w:t>
      </w:r>
      <w:r w:rsidR="00FC13BD">
        <w:t>W</w:t>
      </w:r>
      <w:r w:rsidR="00FC13BD">
        <w:rPr>
          <w:rFonts w:hint="eastAsia"/>
        </w:rPr>
        <w:t>ithout</w:t>
      </w:r>
      <w:r w:rsidR="00FC13BD">
        <w:t xml:space="preserve"> PL </w:t>
      </w:r>
      <w:r w:rsidR="00FC13BD">
        <w:rPr>
          <w:rFonts w:hint="eastAsia"/>
        </w:rPr>
        <w:t>offset</w:t>
      </w:r>
      <w:r w:rsidR="00FC13BD">
        <w:t xml:space="preserve"> </w:t>
      </w:r>
      <w:r w:rsidR="00FC13BD">
        <w:rPr>
          <w:rFonts w:hint="eastAsia"/>
        </w:rPr>
        <w:t>configuration,</w:t>
      </w:r>
      <w:r w:rsidR="00FC13BD">
        <w:t xml:space="preserve"> </w:t>
      </w:r>
      <w:r w:rsidR="00C70E50">
        <w:t xml:space="preserve">transmission power of PRACH derived from the </w:t>
      </w:r>
      <w:r w:rsidR="00A93C11">
        <w:t xml:space="preserve">pathloss measured by the indicated SSB </w:t>
      </w:r>
      <w:r w:rsidR="00370763">
        <w:t xml:space="preserve">may be too large leading overwhelming interference for UL-only TRP. So, it is necessary to configure PL offset for PARCH transmission. </w:t>
      </w:r>
      <w:r w:rsidR="00C70E50">
        <w:t xml:space="preserve"> </w:t>
      </w:r>
    </w:p>
    <w:p w14:paraId="46F475A9" w14:textId="11B048F6" w:rsidR="008C4208" w:rsidRPr="008C4208" w:rsidRDefault="008C4208" w:rsidP="00221B38">
      <w:pPr>
        <w:pStyle w:val="proposal"/>
      </w:pPr>
      <w:r>
        <w:t xml:space="preserve">Further study PL offset configuration </w:t>
      </w:r>
      <w:r w:rsidR="00B33797">
        <w:t xml:space="preserve">and indication </w:t>
      </w:r>
      <w:r>
        <w:t>for PRACH transmission.</w:t>
      </w:r>
    </w:p>
    <w:p w14:paraId="3726D000" w14:textId="5B575FE4" w:rsidR="0003092D" w:rsidRDefault="0003092D" w:rsidP="005F6B63">
      <w:pPr>
        <w:pStyle w:val="title1"/>
      </w:pPr>
      <w:r>
        <w:t xml:space="preserve">Conclusion </w:t>
      </w:r>
    </w:p>
    <w:p w14:paraId="4206989A" w14:textId="0DD8EAD3" w:rsidR="0003092D" w:rsidRDefault="0003092D" w:rsidP="005F6B63">
      <w:r>
        <w:t>In this contribution, following proposals are presented:</w:t>
      </w:r>
    </w:p>
    <w:p w14:paraId="38ADDA21" w14:textId="77777777" w:rsidR="00B21B97" w:rsidRDefault="00B21B97" w:rsidP="001822BB">
      <w:pPr>
        <w:pStyle w:val="proposal"/>
        <w:numPr>
          <w:ilvl w:val="0"/>
          <w:numId w:val="11"/>
        </w:numPr>
        <w:ind w:left="1134" w:hanging="1128"/>
      </w:pPr>
      <w:r>
        <w:t xml:space="preserve">Support sDCI-based mTRP </w:t>
      </w:r>
      <w:r>
        <w:rPr>
          <w:rFonts w:hint="eastAsia"/>
        </w:rPr>
        <w:t>frame</w:t>
      </w:r>
      <w:r>
        <w:t xml:space="preserve">work for </w:t>
      </w:r>
      <w:r w:rsidRPr="00EE3D36">
        <w:t>asymmetric DL sTRP/UL mTRP deployment scenarios</w:t>
      </w:r>
      <w:r>
        <w:t>.</w:t>
      </w:r>
    </w:p>
    <w:p w14:paraId="009601A7" w14:textId="6AB773EE" w:rsidR="00B21B97" w:rsidRDefault="00B21B97" w:rsidP="00B21B97">
      <w:pPr>
        <w:pStyle w:val="proposal"/>
      </w:pPr>
      <w:r w:rsidRPr="000279E9">
        <w:t xml:space="preserve">Support separate </w:t>
      </w:r>
      <w:r>
        <w:t xml:space="preserve">DL/UL </w:t>
      </w:r>
      <w:r w:rsidRPr="000279E9">
        <w:t>TCI state mode</w:t>
      </w:r>
      <w:r>
        <w:t xml:space="preserve"> for </w:t>
      </w:r>
      <w:r w:rsidRPr="00EE3D36">
        <w:t>asymmetric DL sTRP/UL mTRP deployment scenarios</w:t>
      </w:r>
      <w:r>
        <w:t>.</w:t>
      </w:r>
    </w:p>
    <w:p w14:paraId="15CA1918" w14:textId="376FF2BA" w:rsidR="00B21B97" w:rsidRPr="00263ACA" w:rsidRDefault="00B21B97" w:rsidP="00B21B97">
      <w:pPr>
        <w:pStyle w:val="proposal"/>
      </w:pPr>
      <w:r>
        <w:t xml:space="preserve">Further </w:t>
      </w:r>
      <w:r>
        <w:rPr>
          <w:rFonts w:hint="eastAsia"/>
        </w:rPr>
        <w:t>discuss</w:t>
      </w:r>
      <w:r>
        <w:t xml:space="preserve"> how to support single indicated DL TCI state </w:t>
      </w:r>
      <w:r>
        <w:rPr>
          <w:rFonts w:hint="eastAsia"/>
        </w:rPr>
        <w:t>using</w:t>
      </w:r>
      <w:r>
        <w:t xml:space="preserve"> separate TCI state mode for </w:t>
      </w:r>
      <w:r w:rsidRPr="006C7A00">
        <w:t>asymmetric DL sTRP/UL mTRP deployment scenarios.</w:t>
      </w:r>
    </w:p>
    <w:p w14:paraId="053174C1" w14:textId="77777777" w:rsidR="00B21B97" w:rsidRPr="00DD71C4" w:rsidRDefault="00B21B97" w:rsidP="00B21B97">
      <w:pPr>
        <w:pStyle w:val="proposal"/>
        <w:rPr>
          <w:szCs w:val="24"/>
          <w:lang w:eastAsia="en-US"/>
        </w:rPr>
      </w:pPr>
      <w:r>
        <w:t xml:space="preserve">Support to configure closedloopindex in TCI state to select one of two power control adjustment states for SRS if two closed-loop power control </w:t>
      </w:r>
      <w:r w:rsidRPr="000D100E">
        <w:rPr>
          <w:szCs w:val="24"/>
          <w:lang w:eastAsia="en-US"/>
        </w:rPr>
        <w:t>separate from PUSCH</w:t>
      </w:r>
      <w:r>
        <w:rPr>
          <w:szCs w:val="24"/>
          <w:lang w:eastAsia="en-US"/>
        </w:rPr>
        <w:t xml:space="preserve"> is supported.</w:t>
      </w:r>
    </w:p>
    <w:p w14:paraId="5558D695" w14:textId="77777777" w:rsidR="00B21B97" w:rsidRPr="00D04AB6" w:rsidRDefault="00B21B97" w:rsidP="00B21B97">
      <w:pPr>
        <w:pStyle w:val="proposal"/>
        <w:rPr>
          <w:szCs w:val="24"/>
          <w:lang w:eastAsia="en-US"/>
        </w:rPr>
      </w:pPr>
      <w:r>
        <w:t xml:space="preserve">Further study </w:t>
      </w:r>
      <w:r w:rsidRPr="00DD71C4">
        <w:t xml:space="preserve">closed-loop PC adjustment state </w:t>
      </w:r>
      <w:r>
        <w:t xml:space="preserve">determination </w:t>
      </w:r>
      <w:r w:rsidRPr="00DD71C4">
        <w:t>for SRS transmission before TCI activation</w:t>
      </w:r>
      <w:r>
        <w:t xml:space="preserve"> or without TCI state indication</w:t>
      </w:r>
      <w:r w:rsidRPr="00DD71C4">
        <w:t xml:space="preserve"> should be further studied.</w:t>
      </w:r>
    </w:p>
    <w:p w14:paraId="4C2CF8BE" w14:textId="77777777" w:rsidR="00B21B97" w:rsidRDefault="00B21B97" w:rsidP="00B21B97">
      <w:pPr>
        <w:pStyle w:val="proposal"/>
      </w:pPr>
      <w:r w:rsidRPr="00FD1950">
        <w:t>To indicate TPC for two closed loop power adjustment states</w:t>
      </w:r>
      <w:r>
        <w:t xml:space="preserve"> in DCI </w:t>
      </w:r>
      <w:r>
        <w:rPr>
          <w:rFonts w:hint="eastAsia"/>
        </w:rPr>
        <w:t>format</w:t>
      </w:r>
      <w:r>
        <w:t xml:space="preserve"> 2_3</w:t>
      </w:r>
      <w:r w:rsidRPr="00FD1950">
        <w:t>, two options can be considered</w:t>
      </w:r>
      <w:r w:rsidRPr="00FD1950">
        <w:rPr>
          <w:rFonts w:hint="eastAsia"/>
        </w:rPr>
        <w:t>：</w:t>
      </w:r>
    </w:p>
    <w:p w14:paraId="744F74AD" w14:textId="04592BD5" w:rsidR="00B21B97" w:rsidRPr="00C227B5" w:rsidRDefault="00B21B97" w:rsidP="00B21B97">
      <w:pPr>
        <w:pStyle w:val="a4"/>
        <w:numPr>
          <w:ilvl w:val="0"/>
          <w:numId w:val="9"/>
        </w:numPr>
        <w:ind w:firstLineChars="0"/>
        <w:rPr>
          <w:rFonts w:cs="Times New Roman"/>
          <w:b/>
        </w:rPr>
      </w:pPr>
      <w:r w:rsidRPr="00C227B5">
        <w:rPr>
          <w:rFonts w:cs="Times New Roman"/>
          <w:b/>
        </w:rPr>
        <w:t>Option</w:t>
      </w:r>
      <w:r w:rsidR="00C1381B">
        <w:rPr>
          <w:rFonts w:cs="Times New Roman"/>
          <w:b/>
        </w:rPr>
        <w:t>1</w:t>
      </w:r>
      <w:r w:rsidR="00F969EE">
        <w:rPr>
          <w:rFonts w:cs="Times New Roman"/>
          <w:b/>
        </w:rPr>
        <w:t xml:space="preserve">: </w:t>
      </w:r>
      <w:r w:rsidRPr="00C227B5">
        <w:rPr>
          <w:rFonts w:cs="Times New Roman"/>
          <w:b/>
        </w:rPr>
        <w:t>Another TPC field is introduced and two TPC field associate to two closedloopindex respectively.</w:t>
      </w:r>
    </w:p>
    <w:p w14:paraId="273C0104" w14:textId="6BF3486B" w:rsidR="00B21B97" w:rsidRPr="00C227B5" w:rsidRDefault="00B21B97" w:rsidP="00B21B97">
      <w:pPr>
        <w:pStyle w:val="a4"/>
        <w:numPr>
          <w:ilvl w:val="0"/>
          <w:numId w:val="9"/>
        </w:numPr>
        <w:ind w:firstLineChars="0"/>
        <w:rPr>
          <w:rFonts w:cs="Times New Roman"/>
          <w:b/>
        </w:rPr>
      </w:pPr>
      <w:r w:rsidRPr="00C227B5">
        <w:rPr>
          <w:rFonts w:cs="Times New Roman"/>
          <w:b/>
        </w:rPr>
        <w:t xml:space="preserve">Option </w:t>
      </w:r>
      <w:r w:rsidR="00C1381B" w:rsidRPr="00C227B5">
        <w:rPr>
          <w:rFonts w:cs="Times New Roman"/>
          <w:b/>
        </w:rPr>
        <w:t>2</w:t>
      </w:r>
      <w:r w:rsidR="00C1381B">
        <w:rPr>
          <w:rFonts w:cs="Times New Roman"/>
          <w:b/>
        </w:rPr>
        <w:t xml:space="preserve">: </w:t>
      </w:r>
      <w:r w:rsidRPr="00C227B5">
        <w:rPr>
          <w:rFonts w:cs="Times New Roman"/>
          <w:b/>
        </w:rPr>
        <w:t>C</w:t>
      </w:r>
      <w:r w:rsidRPr="00C227B5">
        <w:rPr>
          <w:rFonts w:cs="Times New Roman" w:hint="eastAsia"/>
          <w:b/>
        </w:rPr>
        <w:t>lose</w:t>
      </w:r>
      <w:r w:rsidRPr="00C227B5">
        <w:rPr>
          <w:rFonts w:cs="Times New Roman"/>
          <w:b/>
        </w:rPr>
        <w:t xml:space="preserve">loopindex </w:t>
      </w:r>
      <w:r w:rsidRPr="00C227B5">
        <w:rPr>
          <w:rFonts w:cs="Times New Roman" w:hint="eastAsia"/>
          <w:b/>
        </w:rPr>
        <w:t>indication</w:t>
      </w:r>
      <w:r w:rsidRPr="00C227B5">
        <w:rPr>
          <w:rFonts w:cs="Times New Roman"/>
          <w:b/>
        </w:rPr>
        <w:t xml:space="preserve"> </w:t>
      </w:r>
      <w:r w:rsidRPr="00C227B5">
        <w:rPr>
          <w:rFonts w:cs="Times New Roman" w:hint="eastAsia"/>
          <w:b/>
        </w:rPr>
        <w:t>field</w:t>
      </w:r>
      <w:r w:rsidRPr="00C227B5">
        <w:rPr>
          <w:rFonts w:cs="Times New Roman"/>
          <w:b/>
        </w:rPr>
        <w:t xml:space="preserve"> is introduced for DCI format 2_3.</w:t>
      </w:r>
    </w:p>
    <w:p w14:paraId="43FFCD25" w14:textId="77777777" w:rsidR="00B21B97" w:rsidRDefault="00B21B97" w:rsidP="00B21B97">
      <w:pPr>
        <w:pStyle w:val="proposal"/>
      </w:pPr>
      <w:r>
        <w:t xml:space="preserve">Association between PL-RS and PL offset is required to enable UE </w:t>
      </w:r>
      <w:r w:rsidRPr="006D256E">
        <w:t>to calculate the accurate pathloss based on PL-RS measurement from the macro gNB with both UL and DL transmission</w:t>
      </w:r>
      <w:r>
        <w:t xml:space="preserve">. </w:t>
      </w:r>
    </w:p>
    <w:p w14:paraId="476DE459" w14:textId="77777777" w:rsidR="00B21B97" w:rsidRDefault="00B21B97" w:rsidP="00B21B97">
      <w:pPr>
        <w:pStyle w:val="proposal"/>
      </w:pPr>
      <w:r>
        <w:t xml:space="preserve">Support </w:t>
      </w:r>
      <w:r>
        <w:rPr>
          <w:rFonts w:hint="eastAsia"/>
        </w:rPr>
        <w:t>t</w:t>
      </w:r>
      <w:r>
        <w:t xml:space="preserve">o dynamically change PL offset through MAC CE.  </w:t>
      </w:r>
    </w:p>
    <w:p w14:paraId="5DDE175A" w14:textId="77777777" w:rsidR="00B21B97" w:rsidRPr="00E078BC" w:rsidRDefault="00B21B97" w:rsidP="00B21B97">
      <w:pPr>
        <w:pStyle w:val="proposal"/>
      </w:pPr>
      <w:r>
        <w:t xml:space="preserve">Prefer to configure PL offset to UL TCI state to support dynamic PL offset change. </w:t>
      </w:r>
    </w:p>
    <w:p w14:paraId="2C32BC8D" w14:textId="77777777" w:rsidR="00B21B97" w:rsidRPr="008C4208" w:rsidRDefault="00B21B97" w:rsidP="00B21B97">
      <w:pPr>
        <w:pStyle w:val="proposal"/>
      </w:pPr>
      <w:r>
        <w:t>Further study PL offset configuration and indication for PRACH transmission.</w:t>
      </w:r>
    </w:p>
    <w:p w14:paraId="4D5F90D0" w14:textId="66435F84" w:rsidR="002F5BA6" w:rsidRPr="00B21B97" w:rsidRDefault="002F5BA6" w:rsidP="00AD2D3A">
      <w:bookmarkStart w:id="10" w:name="_GoBack"/>
      <w:bookmarkEnd w:id="10"/>
    </w:p>
    <w:p w14:paraId="7DE34F26" w14:textId="21939E26" w:rsidR="00515003" w:rsidRPr="00515003" w:rsidRDefault="00515003" w:rsidP="00AD2D3A">
      <w:pPr>
        <w:pStyle w:val="titlereference"/>
        <w:spacing w:before="156" w:after="156"/>
      </w:pPr>
      <w:r w:rsidRPr="00515003">
        <w:rPr>
          <w:rFonts w:hint="eastAsia"/>
        </w:rPr>
        <w:t>References</w:t>
      </w:r>
    </w:p>
    <w:p w14:paraId="55BECFF9" w14:textId="0E490956" w:rsidR="00F232EF" w:rsidRPr="00F232EF" w:rsidRDefault="00515003" w:rsidP="00F4087C">
      <w:pPr>
        <w:pStyle w:val="references"/>
        <w:snapToGrid w:val="0"/>
        <w:spacing w:beforeLines="50" w:before="156" w:afterLines="50" w:after="156" w:line="288" w:lineRule="auto"/>
        <w:rPr>
          <w:rFonts w:cstheme="minorBidi"/>
          <w:kern w:val="2"/>
          <w:sz w:val="24"/>
          <w:szCs w:val="24"/>
        </w:rPr>
      </w:pPr>
      <w:bookmarkStart w:id="11" w:name="OLE_LINK24"/>
      <w:bookmarkStart w:id="12" w:name="OLE_LINK25"/>
      <w:r w:rsidRPr="00515003">
        <w:t>RP-234007</w:t>
      </w:r>
      <w:bookmarkEnd w:id="11"/>
      <w:bookmarkEnd w:id="12"/>
      <w:r w:rsidRPr="00515003">
        <w:t>, NR MIMO Phase 5, Samsung (Moderator)</w:t>
      </w:r>
      <w:r w:rsidR="00F232EF">
        <w:rPr>
          <w:rFonts w:hint="eastAsia"/>
        </w:rPr>
        <w:t>.</w:t>
      </w:r>
    </w:p>
    <w:sectPr w:rsidR="00F232EF" w:rsidRPr="00F232EF" w:rsidSect="00E200D7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1C45B9" w14:textId="77777777" w:rsidR="00F4087C" w:rsidRDefault="00F4087C" w:rsidP="005F6B63">
      <w:r>
        <w:separator/>
      </w:r>
    </w:p>
  </w:endnote>
  <w:endnote w:type="continuationSeparator" w:id="0">
    <w:p w14:paraId="789A2469" w14:textId="77777777" w:rsidR="00F4087C" w:rsidRDefault="00F4087C" w:rsidP="005F6B63">
      <w:r>
        <w:continuationSeparator/>
      </w:r>
    </w:p>
  </w:endnote>
  <w:endnote w:type="continuationNotice" w:id="1">
    <w:p w14:paraId="0EB13EAD" w14:textId="77777777" w:rsidR="002304E4" w:rsidRDefault="002304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NewPSMT">
    <w:altName w:val="Courier New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E378A9" w14:textId="77777777" w:rsidR="00F4087C" w:rsidRDefault="00F4087C" w:rsidP="005F6B63">
      <w:r>
        <w:separator/>
      </w:r>
    </w:p>
  </w:footnote>
  <w:footnote w:type="continuationSeparator" w:id="0">
    <w:p w14:paraId="2B9C4079" w14:textId="77777777" w:rsidR="00F4087C" w:rsidRDefault="00F4087C" w:rsidP="005F6B63">
      <w:r>
        <w:continuationSeparator/>
      </w:r>
    </w:p>
  </w:footnote>
  <w:footnote w:type="continuationNotice" w:id="1">
    <w:p w14:paraId="64E811F2" w14:textId="77777777" w:rsidR="002304E4" w:rsidRDefault="002304E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A73E1"/>
    <w:multiLevelType w:val="hybridMultilevel"/>
    <w:tmpl w:val="B27E3AB0"/>
    <w:lvl w:ilvl="0" w:tplc="7D8F659E">
      <w:start w:val="1"/>
      <w:numFmt w:val="bullet"/>
      <w:lvlText w:val="•"/>
      <w:lvlJc w:val="left"/>
      <w:pPr>
        <w:ind w:left="1620" w:hanging="420"/>
      </w:pPr>
      <w:rPr>
        <w:rFonts w:ascii="宋体" w:eastAsia="宋体" w:hAnsi="宋体" w:cs="宋体" w:hint="default"/>
      </w:rPr>
    </w:lvl>
    <w:lvl w:ilvl="1" w:tplc="04090003" w:tentative="1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1" w15:restartNumberingAfterBreak="0">
    <w:nsid w:val="1CD71883"/>
    <w:multiLevelType w:val="hybridMultilevel"/>
    <w:tmpl w:val="84D42E00"/>
    <w:lvl w:ilvl="0" w:tplc="3260F296">
      <w:start w:val="1"/>
      <w:numFmt w:val="decimal"/>
      <w:pStyle w:val="proposal"/>
      <w:lvlText w:val="Proposal %1:"/>
      <w:lvlJc w:val="left"/>
      <w:pPr>
        <w:ind w:left="1130" w:hanging="420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8F86914"/>
    <w:multiLevelType w:val="multilevel"/>
    <w:tmpl w:val="B214540E"/>
    <w:lvl w:ilvl="0">
      <w:start w:val="1"/>
      <w:numFmt w:val="decimal"/>
      <w:pStyle w:val="title1"/>
      <w:lvlText w:val="%1."/>
      <w:lvlJc w:val="left"/>
      <w:pPr>
        <w:ind w:left="5670" w:hanging="425"/>
      </w:pPr>
      <w:rPr>
        <w:color w:val="000000" w:themeColor="text1"/>
      </w:rPr>
    </w:lvl>
    <w:lvl w:ilvl="1">
      <w:start w:val="1"/>
      <w:numFmt w:val="decimal"/>
      <w:pStyle w:val="title2"/>
      <w:lvlText w:val="%1.%2."/>
      <w:lvlJc w:val="left"/>
      <w:pPr>
        <w:ind w:left="567" w:hanging="567"/>
      </w:pPr>
    </w:lvl>
    <w:lvl w:ilvl="2">
      <w:start w:val="1"/>
      <w:numFmt w:val="decimal"/>
      <w:pStyle w:val="title3"/>
      <w:lvlText w:val="%1.%2.%3."/>
      <w:lvlJc w:val="left"/>
      <w:pPr>
        <w:ind w:left="8080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36273C81"/>
    <w:multiLevelType w:val="hybridMultilevel"/>
    <w:tmpl w:val="E8105124"/>
    <w:lvl w:ilvl="0" w:tplc="7D8F659E">
      <w:start w:val="1"/>
      <w:numFmt w:val="bullet"/>
      <w:lvlText w:val="•"/>
      <w:lvlJc w:val="left"/>
      <w:pPr>
        <w:ind w:left="840" w:hanging="420"/>
      </w:pPr>
      <w:rPr>
        <w:rFonts w:ascii="宋体" w:eastAsia="宋体" w:hAnsi="宋体" w:cs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52CA544A"/>
    <w:multiLevelType w:val="singleLevel"/>
    <w:tmpl w:val="0BFE6DB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5" w15:restartNumberingAfterBreak="0">
    <w:nsid w:val="6192665B"/>
    <w:multiLevelType w:val="hybridMultilevel"/>
    <w:tmpl w:val="DEE69A38"/>
    <w:lvl w:ilvl="0" w:tplc="F03251EE">
      <w:start w:val="1"/>
      <w:numFmt w:val="decimal"/>
      <w:pStyle w:val="figure"/>
      <w:lvlText w:val="Figure %1"/>
      <w:lvlJc w:val="left"/>
      <w:pPr>
        <w:ind w:left="420" w:hanging="420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BC330F5"/>
    <w:multiLevelType w:val="hybridMultilevel"/>
    <w:tmpl w:val="C2769C2A"/>
    <w:lvl w:ilvl="0" w:tplc="E41213F0">
      <w:start w:val="1"/>
      <w:numFmt w:val="bullet"/>
      <w:pStyle w:val="a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2"/>
  </w:num>
  <w:num w:numId="8">
    <w:abstractNumId w:val="4"/>
  </w:num>
  <w:num w:numId="9">
    <w:abstractNumId w:val="0"/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FAF"/>
    <w:rsid w:val="000029DE"/>
    <w:rsid w:val="00002C7E"/>
    <w:rsid w:val="00003783"/>
    <w:rsid w:val="000100C2"/>
    <w:rsid w:val="00010FED"/>
    <w:rsid w:val="000111CB"/>
    <w:rsid w:val="00012396"/>
    <w:rsid w:val="000129C1"/>
    <w:rsid w:val="00012A38"/>
    <w:rsid w:val="000170FE"/>
    <w:rsid w:val="00020F56"/>
    <w:rsid w:val="000252A7"/>
    <w:rsid w:val="00025B11"/>
    <w:rsid w:val="000279E9"/>
    <w:rsid w:val="0003092D"/>
    <w:rsid w:val="000329A6"/>
    <w:rsid w:val="00033301"/>
    <w:rsid w:val="00035F17"/>
    <w:rsid w:val="0003651B"/>
    <w:rsid w:val="00036D6F"/>
    <w:rsid w:val="000418A8"/>
    <w:rsid w:val="00041BCC"/>
    <w:rsid w:val="00041C7D"/>
    <w:rsid w:val="00044F2D"/>
    <w:rsid w:val="00045EB6"/>
    <w:rsid w:val="00046649"/>
    <w:rsid w:val="00046C29"/>
    <w:rsid w:val="00050858"/>
    <w:rsid w:val="00051D23"/>
    <w:rsid w:val="000568BC"/>
    <w:rsid w:val="00056AAA"/>
    <w:rsid w:val="0006039C"/>
    <w:rsid w:val="00061110"/>
    <w:rsid w:val="000623CA"/>
    <w:rsid w:val="000638DA"/>
    <w:rsid w:val="00064121"/>
    <w:rsid w:val="00065086"/>
    <w:rsid w:val="000652B2"/>
    <w:rsid w:val="000656F4"/>
    <w:rsid w:val="000741EA"/>
    <w:rsid w:val="000814A3"/>
    <w:rsid w:val="000828A5"/>
    <w:rsid w:val="000836B9"/>
    <w:rsid w:val="000878CC"/>
    <w:rsid w:val="0009118C"/>
    <w:rsid w:val="000948B2"/>
    <w:rsid w:val="00096409"/>
    <w:rsid w:val="00097C41"/>
    <w:rsid w:val="000A4F31"/>
    <w:rsid w:val="000A513D"/>
    <w:rsid w:val="000A6024"/>
    <w:rsid w:val="000A6632"/>
    <w:rsid w:val="000A792C"/>
    <w:rsid w:val="000B1A43"/>
    <w:rsid w:val="000B34E8"/>
    <w:rsid w:val="000B4794"/>
    <w:rsid w:val="000B4D54"/>
    <w:rsid w:val="000C0A85"/>
    <w:rsid w:val="000C3066"/>
    <w:rsid w:val="000C62B6"/>
    <w:rsid w:val="000D3262"/>
    <w:rsid w:val="000D4E74"/>
    <w:rsid w:val="000E2E7D"/>
    <w:rsid w:val="000E7114"/>
    <w:rsid w:val="000F1A43"/>
    <w:rsid w:val="000F3114"/>
    <w:rsid w:val="000F3679"/>
    <w:rsid w:val="000F47AB"/>
    <w:rsid w:val="000F6E8E"/>
    <w:rsid w:val="000F71F5"/>
    <w:rsid w:val="00101F38"/>
    <w:rsid w:val="00102778"/>
    <w:rsid w:val="00102B1B"/>
    <w:rsid w:val="0010504B"/>
    <w:rsid w:val="00105BDA"/>
    <w:rsid w:val="001123B3"/>
    <w:rsid w:val="0011350C"/>
    <w:rsid w:val="00122FB2"/>
    <w:rsid w:val="001247EA"/>
    <w:rsid w:val="001252CB"/>
    <w:rsid w:val="001300AA"/>
    <w:rsid w:val="00132980"/>
    <w:rsid w:val="00133473"/>
    <w:rsid w:val="00137619"/>
    <w:rsid w:val="0014432B"/>
    <w:rsid w:val="0015092F"/>
    <w:rsid w:val="00152A42"/>
    <w:rsid w:val="00152CCA"/>
    <w:rsid w:val="001530CD"/>
    <w:rsid w:val="00153DE0"/>
    <w:rsid w:val="00156225"/>
    <w:rsid w:val="0015748B"/>
    <w:rsid w:val="0016288C"/>
    <w:rsid w:val="00162C08"/>
    <w:rsid w:val="00163DA0"/>
    <w:rsid w:val="00165FCB"/>
    <w:rsid w:val="00170A5B"/>
    <w:rsid w:val="00171828"/>
    <w:rsid w:val="00174A5E"/>
    <w:rsid w:val="001805D5"/>
    <w:rsid w:val="00180F0E"/>
    <w:rsid w:val="001816DD"/>
    <w:rsid w:val="001822BB"/>
    <w:rsid w:val="00184ED3"/>
    <w:rsid w:val="00185B5D"/>
    <w:rsid w:val="00185C62"/>
    <w:rsid w:val="001877C6"/>
    <w:rsid w:val="001951F6"/>
    <w:rsid w:val="00196BEC"/>
    <w:rsid w:val="001A041B"/>
    <w:rsid w:val="001A1D29"/>
    <w:rsid w:val="001A4A41"/>
    <w:rsid w:val="001A52EB"/>
    <w:rsid w:val="001A5C6E"/>
    <w:rsid w:val="001B1AF8"/>
    <w:rsid w:val="001C0884"/>
    <w:rsid w:val="001C12EF"/>
    <w:rsid w:val="001C4FD3"/>
    <w:rsid w:val="001D0042"/>
    <w:rsid w:val="001D010C"/>
    <w:rsid w:val="001D0C6E"/>
    <w:rsid w:val="001D12CE"/>
    <w:rsid w:val="001D1BC7"/>
    <w:rsid w:val="001D6091"/>
    <w:rsid w:val="001D719F"/>
    <w:rsid w:val="001E01C7"/>
    <w:rsid w:val="001E0244"/>
    <w:rsid w:val="001E0A01"/>
    <w:rsid w:val="001E10A4"/>
    <w:rsid w:val="001E2B92"/>
    <w:rsid w:val="001E52A2"/>
    <w:rsid w:val="001E7FB6"/>
    <w:rsid w:val="001F11FC"/>
    <w:rsid w:val="001F182A"/>
    <w:rsid w:val="001F1971"/>
    <w:rsid w:val="001F2A68"/>
    <w:rsid w:val="001F3051"/>
    <w:rsid w:val="001F67FD"/>
    <w:rsid w:val="002006F2"/>
    <w:rsid w:val="00204A7F"/>
    <w:rsid w:val="002106E4"/>
    <w:rsid w:val="00210E36"/>
    <w:rsid w:val="00214FD1"/>
    <w:rsid w:val="00221B38"/>
    <w:rsid w:val="002240AE"/>
    <w:rsid w:val="002246E8"/>
    <w:rsid w:val="00224A81"/>
    <w:rsid w:val="002304E4"/>
    <w:rsid w:val="00232BC5"/>
    <w:rsid w:val="0023398B"/>
    <w:rsid w:val="00235226"/>
    <w:rsid w:val="0023613F"/>
    <w:rsid w:val="00237610"/>
    <w:rsid w:val="00241A2C"/>
    <w:rsid w:val="0024558B"/>
    <w:rsid w:val="002458FF"/>
    <w:rsid w:val="002474AE"/>
    <w:rsid w:val="0024774C"/>
    <w:rsid w:val="00251843"/>
    <w:rsid w:val="00252C6F"/>
    <w:rsid w:val="002552EC"/>
    <w:rsid w:val="00256335"/>
    <w:rsid w:val="00256B17"/>
    <w:rsid w:val="002570AE"/>
    <w:rsid w:val="00260A48"/>
    <w:rsid w:val="0026396E"/>
    <w:rsid w:val="00263ACA"/>
    <w:rsid w:val="002666AE"/>
    <w:rsid w:val="002666C3"/>
    <w:rsid w:val="002670B6"/>
    <w:rsid w:val="00275AE9"/>
    <w:rsid w:val="00276E17"/>
    <w:rsid w:val="00280C39"/>
    <w:rsid w:val="00283490"/>
    <w:rsid w:val="00292654"/>
    <w:rsid w:val="0029325F"/>
    <w:rsid w:val="002936E9"/>
    <w:rsid w:val="00294491"/>
    <w:rsid w:val="002946C3"/>
    <w:rsid w:val="002A171D"/>
    <w:rsid w:val="002A2298"/>
    <w:rsid w:val="002A320D"/>
    <w:rsid w:val="002A7D26"/>
    <w:rsid w:val="002A7E9B"/>
    <w:rsid w:val="002B0FB0"/>
    <w:rsid w:val="002B2282"/>
    <w:rsid w:val="002B33EF"/>
    <w:rsid w:val="002B7F73"/>
    <w:rsid w:val="002C0270"/>
    <w:rsid w:val="002C1817"/>
    <w:rsid w:val="002C385F"/>
    <w:rsid w:val="002C3BD6"/>
    <w:rsid w:val="002C793C"/>
    <w:rsid w:val="002D167B"/>
    <w:rsid w:val="002D3728"/>
    <w:rsid w:val="002D7299"/>
    <w:rsid w:val="002E0F88"/>
    <w:rsid w:val="002E471B"/>
    <w:rsid w:val="002E6011"/>
    <w:rsid w:val="002E7933"/>
    <w:rsid w:val="002F16D7"/>
    <w:rsid w:val="002F1E80"/>
    <w:rsid w:val="002F1F05"/>
    <w:rsid w:val="002F35EE"/>
    <w:rsid w:val="002F5A4F"/>
    <w:rsid w:val="002F5BA6"/>
    <w:rsid w:val="002F6F47"/>
    <w:rsid w:val="002F7117"/>
    <w:rsid w:val="002F7BE6"/>
    <w:rsid w:val="00304AD4"/>
    <w:rsid w:val="00306383"/>
    <w:rsid w:val="003073BB"/>
    <w:rsid w:val="00310BFE"/>
    <w:rsid w:val="00311389"/>
    <w:rsid w:val="00312577"/>
    <w:rsid w:val="00314C6E"/>
    <w:rsid w:val="00314C76"/>
    <w:rsid w:val="00315C10"/>
    <w:rsid w:val="003164A2"/>
    <w:rsid w:val="00317662"/>
    <w:rsid w:val="003201D6"/>
    <w:rsid w:val="003208D4"/>
    <w:rsid w:val="003211C1"/>
    <w:rsid w:val="003222AC"/>
    <w:rsid w:val="00323A89"/>
    <w:rsid w:val="00325E3D"/>
    <w:rsid w:val="00326497"/>
    <w:rsid w:val="00326587"/>
    <w:rsid w:val="003266C9"/>
    <w:rsid w:val="003320D1"/>
    <w:rsid w:val="00340809"/>
    <w:rsid w:val="00344E8E"/>
    <w:rsid w:val="003456DD"/>
    <w:rsid w:val="0034646F"/>
    <w:rsid w:val="00347519"/>
    <w:rsid w:val="003502F7"/>
    <w:rsid w:val="00350C2B"/>
    <w:rsid w:val="00352B64"/>
    <w:rsid w:val="00354385"/>
    <w:rsid w:val="00354820"/>
    <w:rsid w:val="00357608"/>
    <w:rsid w:val="00357DF7"/>
    <w:rsid w:val="00360D6B"/>
    <w:rsid w:val="0036238B"/>
    <w:rsid w:val="003667C3"/>
    <w:rsid w:val="00370763"/>
    <w:rsid w:val="00373560"/>
    <w:rsid w:val="00373ECE"/>
    <w:rsid w:val="00377F94"/>
    <w:rsid w:val="00380CA3"/>
    <w:rsid w:val="0038206C"/>
    <w:rsid w:val="00382E7A"/>
    <w:rsid w:val="00385DF3"/>
    <w:rsid w:val="00386A13"/>
    <w:rsid w:val="00386ECB"/>
    <w:rsid w:val="00387957"/>
    <w:rsid w:val="00387D73"/>
    <w:rsid w:val="00393947"/>
    <w:rsid w:val="00394AF5"/>
    <w:rsid w:val="003979A8"/>
    <w:rsid w:val="003A0BC9"/>
    <w:rsid w:val="003A117A"/>
    <w:rsid w:val="003A3AD7"/>
    <w:rsid w:val="003A3D7B"/>
    <w:rsid w:val="003A5268"/>
    <w:rsid w:val="003A6E94"/>
    <w:rsid w:val="003B3D95"/>
    <w:rsid w:val="003B4B18"/>
    <w:rsid w:val="003B61F9"/>
    <w:rsid w:val="003C12CD"/>
    <w:rsid w:val="003C18D0"/>
    <w:rsid w:val="003C27BF"/>
    <w:rsid w:val="003C5BA7"/>
    <w:rsid w:val="003C7993"/>
    <w:rsid w:val="003D0190"/>
    <w:rsid w:val="003D0C82"/>
    <w:rsid w:val="003D4FFD"/>
    <w:rsid w:val="003D788D"/>
    <w:rsid w:val="003E28AA"/>
    <w:rsid w:val="003E29D0"/>
    <w:rsid w:val="003E2F9D"/>
    <w:rsid w:val="003E4FC0"/>
    <w:rsid w:val="003E5806"/>
    <w:rsid w:val="003E5F14"/>
    <w:rsid w:val="003F1DD2"/>
    <w:rsid w:val="003F22CA"/>
    <w:rsid w:val="003F4602"/>
    <w:rsid w:val="003F63B1"/>
    <w:rsid w:val="004003CA"/>
    <w:rsid w:val="00400903"/>
    <w:rsid w:val="00401DC2"/>
    <w:rsid w:val="00406FCD"/>
    <w:rsid w:val="004076E4"/>
    <w:rsid w:val="00410285"/>
    <w:rsid w:val="00410C5A"/>
    <w:rsid w:val="00411719"/>
    <w:rsid w:val="00413F89"/>
    <w:rsid w:val="00415558"/>
    <w:rsid w:val="0041596B"/>
    <w:rsid w:val="0041702C"/>
    <w:rsid w:val="004210E8"/>
    <w:rsid w:val="00423B83"/>
    <w:rsid w:val="00426029"/>
    <w:rsid w:val="004272D6"/>
    <w:rsid w:val="00427D98"/>
    <w:rsid w:val="0043052E"/>
    <w:rsid w:val="00430763"/>
    <w:rsid w:val="0043157A"/>
    <w:rsid w:val="00431DD8"/>
    <w:rsid w:val="0043392C"/>
    <w:rsid w:val="00433C18"/>
    <w:rsid w:val="00433F46"/>
    <w:rsid w:val="00436449"/>
    <w:rsid w:val="004374E5"/>
    <w:rsid w:val="00437AD7"/>
    <w:rsid w:val="00443596"/>
    <w:rsid w:val="00445EA6"/>
    <w:rsid w:val="00452C84"/>
    <w:rsid w:val="00453474"/>
    <w:rsid w:val="00453FB5"/>
    <w:rsid w:val="004554AB"/>
    <w:rsid w:val="00455AEF"/>
    <w:rsid w:val="00455BC3"/>
    <w:rsid w:val="0045609A"/>
    <w:rsid w:val="004569F1"/>
    <w:rsid w:val="004579A8"/>
    <w:rsid w:val="00457E5A"/>
    <w:rsid w:val="004612A0"/>
    <w:rsid w:val="00461B0A"/>
    <w:rsid w:val="00463918"/>
    <w:rsid w:val="0046511B"/>
    <w:rsid w:val="00465167"/>
    <w:rsid w:val="00472142"/>
    <w:rsid w:val="0048100B"/>
    <w:rsid w:val="00483B3C"/>
    <w:rsid w:val="00486D39"/>
    <w:rsid w:val="004948AF"/>
    <w:rsid w:val="00496C02"/>
    <w:rsid w:val="00496D13"/>
    <w:rsid w:val="00497FC1"/>
    <w:rsid w:val="004A14B7"/>
    <w:rsid w:val="004A3CA4"/>
    <w:rsid w:val="004B0104"/>
    <w:rsid w:val="004C39B8"/>
    <w:rsid w:val="004C4413"/>
    <w:rsid w:val="004C51C5"/>
    <w:rsid w:val="004C6454"/>
    <w:rsid w:val="004C6739"/>
    <w:rsid w:val="004C680A"/>
    <w:rsid w:val="004C71E8"/>
    <w:rsid w:val="004C78C4"/>
    <w:rsid w:val="004D1BE5"/>
    <w:rsid w:val="004D2125"/>
    <w:rsid w:val="004D334E"/>
    <w:rsid w:val="004D4463"/>
    <w:rsid w:val="004D4ECF"/>
    <w:rsid w:val="004D6EAB"/>
    <w:rsid w:val="004E29FB"/>
    <w:rsid w:val="004E4378"/>
    <w:rsid w:val="004E71C6"/>
    <w:rsid w:val="004E72A2"/>
    <w:rsid w:val="004F090D"/>
    <w:rsid w:val="004F0A51"/>
    <w:rsid w:val="004F287A"/>
    <w:rsid w:val="004F427E"/>
    <w:rsid w:val="004F4F8A"/>
    <w:rsid w:val="004F53DA"/>
    <w:rsid w:val="004F6F20"/>
    <w:rsid w:val="004F793F"/>
    <w:rsid w:val="00500122"/>
    <w:rsid w:val="005004D4"/>
    <w:rsid w:val="005016A0"/>
    <w:rsid w:val="0050322F"/>
    <w:rsid w:val="00504A74"/>
    <w:rsid w:val="00507102"/>
    <w:rsid w:val="00515003"/>
    <w:rsid w:val="0051570B"/>
    <w:rsid w:val="00517202"/>
    <w:rsid w:val="00517A21"/>
    <w:rsid w:val="00520225"/>
    <w:rsid w:val="0052028B"/>
    <w:rsid w:val="00524186"/>
    <w:rsid w:val="0052419D"/>
    <w:rsid w:val="00526B51"/>
    <w:rsid w:val="0053191B"/>
    <w:rsid w:val="005324E4"/>
    <w:rsid w:val="00533550"/>
    <w:rsid w:val="00533C3C"/>
    <w:rsid w:val="00535B5A"/>
    <w:rsid w:val="00535FD6"/>
    <w:rsid w:val="00536816"/>
    <w:rsid w:val="00540E93"/>
    <w:rsid w:val="00541652"/>
    <w:rsid w:val="005416E7"/>
    <w:rsid w:val="005421F2"/>
    <w:rsid w:val="00543A76"/>
    <w:rsid w:val="00543BA1"/>
    <w:rsid w:val="005441AE"/>
    <w:rsid w:val="005513C7"/>
    <w:rsid w:val="00552997"/>
    <w:rsid w:val="005534CE"/>
    <w:rsid w:val="00555D52"/>
    <w:rsid w:val="0056044B"/>
    <w:rsid w:val="00561F4E"/>
    <w:rsid w:val="00562E66"/>
    <w:rsid w:val="005644E6"/>
    <w:rsid w:val="005648E5"/>
    <w:rsid w:val="00564AAC"/>
    <w:rsid w:val="00566CA0"/>
    <w:rsid w:val="00567C76"/>
    <w:rsid w:val="005704D2"/>
    <w:rsid w:val="005720C6"/>
    <w:rsid w:val="005729AB"/>
    <w:rsid w:val="00576211"/>
    <w:rsid w:val="00576EB1"/>
    <w:rsid w:val="005779A8"/>
    <w:rsid w:val="00580280"/>
    <w:rsid w:val="005822E8"/>
    <w:rsid w:val="005827E0"/>
    <w:rsid w:val="005831F0"/>
    <w:rsid w:val="005832A0"/>
    <w:rsid w:val="005852E8"/>
    <w:rsid w:val="00586330"/>
    <w:rsid w:val="00586B64"/>
    <w:rsid w:val="0059093A"/>
    <w:rsid w:val="00591A81"/>
    <w:rsid w:val="0059528E"/>
    <w:rsid w:val="00596EE4"/>
    <w:rsid w:val="005977E5"/>
    <w:rsid w:val="005A00E4"/>
    <w:rsid w:val="005A1C06"/>
    <w:rsid w:val="005A5671"/>
    <w:rsid w:val="005B12D8"/>
    <w:rsid w:val="005B690B"/>
    <w:rsid w:val="005C088F"/>
    <w:rsid w:val="005C0B30"/>
    <w:rsid w:val="005C1F51"/>
    <w:rsid w:val="005C2267"/>
    <w:rsid w:val="005C24ED"/>
    <w:rsid w:val="005C2CC1"/>
    <w:rsid w:val="005C37AC"/>
    <w:rsid w:val="005C38EE"/>
    <w:rsid w:val="005C586C"/>
    <w:rsid w:val="005C5FE6"/>
    <w:rsid w:val="005D071E"/>
    <w:rsid w:val="005D0CB9"/>
    <w:rsid w:val="005D284A"/>
    <w:rsid w:val="005D7367"/>
    <w:rsid w:val="005D7F57"/>
    <w:rsid w:val="005E2A9D"/>
    <w:rsid w:val="005E3100"/>
    <w:rsid w:val="005F1378"/>
    <w:rsid w:val="005F1589"/>
    <w:rsid w:val="005F29A1"/>
    <w:rsid w:val="005F3743"/>
    <w:rsid w:val="005F5CC4"/>
    <w:rsid w:val="005F65C2"/>
    <w:rsid w:val="005F678E"/>
    <w:rsid w:val="005F6B63"/>
    <w:rsid w:val="006016B2"/>
    <w:rsid w:val="00601F8F"/>
    <w:rsid w:val="00603581"/>
    <w:rsid w:val="00603767"/>
    <w:rsid w:val="00603C6F"/>
    <w:rsid w:val="00613288"/>
    <w:rsid w:val="00614295"/>
    <w:rsid w:val="00615E2E"/>
    <w:rsid w:val="00615FA2"/>
    <w:rsid w:val="00616CDB"/>
    <w:rsid w:val="00620B1C"/>
    <w:rsid w:val="00621580"/>
    <w:rsid w:val="006251DB"/>
    <w:rsid w:val="00626F26"/>
    <w:rsid w:val="00627537"/>
    <w:rsid w:val="0063786D"/>
    <w:rsid w:val="00640147"/>
    <w:rsid w:val="00643C82"/>
    <w:rsid w:val="0064618A"/>
    <w:rsid w:val="00647482"/>
    <w:rsid w:val="0065124E"/>
    <w:rsid w:val="006522BF"/>
    <w:rsid w:val="006522C3"/>
    <w:rsid w:val="00653E88"/>
    <w:rsid w:val="006616D0"/>
    <w:rsid w:val="006618A5"/>
    <w:rsid w:val="00661904"/>
    <w:rsid w:val="006621F8"/>
    <w:rsid w:val="0066362E"/>
    <w:rsid w:val="00664A61"/>
    <w:rsid w:val="00666AD3"/>
    <w:rsid w:val="0066722D"/>
    <w:rsid w:val="006705A0"/>
    <w:rsid w:val="00670F97"/>
    <w:rsid w:val="006717C2"/>
    <w:rsid w:val="0067273D"/>
    <w:rsid w:val="00672C8A"/>
    <w:rsid w:val="006740F9"/>
    <w:rsid w:val="006746B6"/>
    <w:rsid w:val="0067626A"/>
    <w:rsid w:val="0068034A"/>
    <w:rsid w:val="006816BF"/>
    <w:rsid w:val="00682139"/>
    <w:rsid w:val="00684A2B"/>
    <w:rsid w:val="006906CE"/>
    <w:rsid w:val="00693295"/>
    <w:rsid w:val="006946ED"/>
    <w:rsid w:val="00694AC7"/>
    <w:rsid w:val="0069585B"/>
    <w:rsid w:val="006A0B31"/>
    <w:rsid w:val="006A1EEF"/>
    <w:rsid w:val="006A3128"/>
    <w:rsid w:val="006A379C"/>
    <w:rsid w:val="006A3D20"/>
    <w:rsid w:val="006A43DD"/>
    <w:rsid w:val="006A45D6"/>
    <w:rsid w:val="006A5A7A"/>
    <w:rsid w:val="006B0D78"/>
    <w:rsid w:val="006B1110"/>
    <w:rsid w:val="006B1134"/>
    <w:rsid w:val="006B1CB1"/>
    <w:rsid w:val="006B1D6E"/>
    <w:rsid w:val="006B2559"/>
    <w:rsid w:val="006B72FF"/>
    <w:rsid w:val="006C19B2"/>
    <w:rsid w:val="006C1EEC"/>
    <w:rsid w:val="006C6083"/>
    <w:rsid w:val="006C7A00"/>
    <w:rsid w:val="006D173C"/>
    <w:rsid w:val="006D256E"/>
    <w:rsid w:val="006D25EB"/>
    <w:rsid w:val="006D48F0"/>
    <w:rsid w:val="006E08DA"/>
    <w:rsid w:val="006E12A1"/>
    <w:rsid w:val="006E16D1"/>
    <w:rsid w:val="006E4586"/>
    <w:rsid w:val="006E4879"/>
    <w:rsid w:val="006E48C6"/>
    <w:rsid w:val="006E538E"/>
    <w:rsid w:val="006E5B08"/>
    <w:rsid w:val="006E7B88"/>
    <w:rsid w:val="006F0D7B"/>
    <w:rsid w:val="006F34DE"/>
    <w:rsid w:val="006F3EC6"/>
    <w:rsid w:val="006F55BB"/>
    <w:rsid w:val="006F6825"/>
    <w:rsid w:val="006F715E"/>
    <w:rsid w:val="007002A3"/>
    <w:rsid w:val="00701CC5"/>
    <w:rsid w:val="00702B1D"/>
    <w:rsid w:val="00703ED8"/>
    <w:rsid w:val="00710130"/>
    <w:rsid w:val="00711158"/>
    <w:rsid w:val="00712FE0"/>
    <w:rsid w:val="007131BE"/>
    <w:rsid w:val="00715E61"/>
    <w:rsid w:val="007205BA"/>
    <w:rsid w:val="00721F85"/>
    <w:rsid w:val="00724C6E"/>
    <w:rsid w:val="00726694"/>
    <w:rsid w:val="00730AC6"/>
    <w:rsid w:val="0073106E"/>
    <w:rsid w:val="00731C2A"/>
    <w:rsid w:val="00735C67"/>
    <w:rsid w:val="00743CBD"/>
    <w:rsid w:val="00745D3D"/>
    <w:rsid w:val="00745EAA"/>
    <w:rsid w:val="00746CF3"/>
    <w:rsid w:val="0075087F"/>
    <w:rsid w:val="00751793"/>
    <w:rsid w:val="00751CBF"/>
    <w:rsid w:val="007543E3"/>
    <w:rsid w:val="00761099"/>
    <w:rsid w:val="0076109B"/>
    <w:rsid w:val="00761669"/>
    <w:rsid w:val="00765E7D"/>
    <w:rsid w:val="00770EB1"/>
    <w:rsid w:val="00771C54"/>
    <w:rsid w:val="007729B0"/>
    <w:rsid w:val="0077422E"/>
    <w:rsid w:val="007755BF"/>
    <w:rsid w:val="00775C4A"/>
    <w:rsid w:val="007761EA"/>
    <w:rsid w:val="0077782B"/>
    <w:rsid w:val="00783427"/>
    <w:rsid w:val="007841AD"/>
    <w:rsid w:val="007848E0"/>
    <w:rsid w:val="007858AB"/>
    <w:rsid w:val="0078757B"/>
    <w:rsid w:val="007879A2"/>
    <w:rsid w:val="00791191"/>
    <w:rsid w:val="007916BB"/>
    <w:rsid w:val="007954D8"/>
    <w:rsid w:val="00796647"/>
    <w:rsid w:val="0079664B"/>
    <w:rsid w:val="007A0C2E"/>
    <w:rsid w:val="007A30D3"/>
    <w:rsid w:val="007A531C"/>
    <w:rsid w:val="007B6D51"/>
    <w:rsid w:val="007B7087"/>
    <w:rsid w:val="007C05D8"/>
    <w:rsid w:val="007C0976"/>
    <w:rsid w:val="007C1A6D"/>
    <w:rsid w:val="007C3453"/>
    <w:rsid w:val="007C349C"/>
    <w:rsid w:val="007C3EF9"/>
    <w:rsid w:val="007C4A6D"/>
    <w:rsid w:val="007C7BCA"/>
    <w:rsid w:val="007D026A"/>
    <w:rsid w:val="007D2316"/>
    <w:rsid w:val="007D4242"/>
    <w:rsid w:val="007D42FC"/>
    <w:rsid w:val="007D4963"/>
    <w:rsid w:val="007D5A53"/>
    <w:rsid w:val="007E0512"/>
    <w:rsid w:val="007E6F3F"/>
    <w:rsid w:val="007F01A3"/>
    <w:rsid w:val="007F54A1"/>
    <w:rsid w:val="007F620A"/>
    <w:rsid w:val="007F6F65"/>
    <w:rsid w:val="00800E04"/>
    <w:rsid w:val="00806070"/>
    <w:rsid w:val="00806CC9"/>
    <w:rsid w:val="00810DCF"/>
    <w:rsid w:val="0081186B"/>
    <w:rsid w:val="008150D1"/>
    <w:rsid w:val="008157C3"/>
    <w:rsid w:val="00815842"/>
    <w:rsid w:val="00815C64"/>
    <w:rsid w:val="008173F0"/>
    <w:rsid w:val="00824708"/>
    <w:rsid w:val="00827A72"/>
    <w:rsid w:val="008303AF"/>
    <w:rsid w:val="00830A9B"/>
    <w:rsid w:val="00830BDC"/>
    <w:rsid w:val="008310AE"/>
    <w:rsid w:val="00833184"/>
    <w:rsid w:val="00842025"/>
    <w:rsid w:val="00842A22"/>
    <w:rsid w:val="00845C3D"/>
    <w:rsid w:val="008500FA"/>
    <w:rsid w:val="00850F3E"/>
    <w:rsid w:val="00851249"/>
    <w:rsid w:val="00852A42"/>
    <w:rsid w:val="00855CA9"/>
    <w:rsid w:val="0085671A"/>
    <w:rsid w:val="0085785C"/>
    <w:rsid w:val="00860C21"/>
    <w:rsid w:val="00861B7F"/>
    <w:rsid w:val="0086365F"/>
    <w:rsid w:val="00863948"/>
    <w:rsid w:val="008652F1"/>
    <w:rsid w:val="0086584B"/>
    <w:rsid w:val="00866C62"/>
    <w:rsid w:val="00866F17"/>
    <w:rsid w:val="008710FD"/>
    <w:rsid w:val="00871FA0"/>
    <w:rsid w:val="00876483"/>
    <w:rsid w:val="008864ED"/>
    <w:rsid w:val="0088782A"/>
    <w:rsid w:val="008A0A95"/>
    <w:rsid w:val="008A0DD1"/>
    <w:rsid w:val="008A168F"/>
    <w:rsid w:val="008A4522"/>
    <w:rsid w:val="008A69BD"/>
    <w:rsid w:val="008A7669"/>
    <w:rsid w:val="008B07A5"/>
    <w:rsid w:val="008B4E0F"/>
    <w:rsid w:val="008C16A8"/>
    <w:rsid w:val="008C1810"/>
    <w:rsid w:val="008C1AF7"/>
    <w:rsid w:val="008C3D76"/>
    <w:rsid w:val="008C4208"/>
    <w:rsid w:val="008C545A"/>
    <w:rsid w:val="008D0D14"/>
    <w:rsid w:val="008D1879"/>
    <w:rsid w:val="008D2EB5"/>
    <w:rsid w:val="008D6020"/>
    <w:rsid w:val="008D7444"/>
    <w:rsid w:val="008E0B7D"/>
    <w:rsid w:val="008E2DB0"/>
    <w:rsid w:val="008E4FF0"/>
    <w:rsid w:val="008E5DCD"/>
    <w:rsid w:val="008E5FC8"/>
    <w:rsid w:val="008E6CC8"/>
    <w:rsid w:val="008F04FB"/>
    <w:rsid w:val="008F08EB"/>
    <w:rsid w:val="008F0A46"/>
    <w:rsid w:val="008F3228"/>
    <w:rsid w:val="008F4C4B"/>
    <w:rsid w:val="008F5543"/>
    <w:rsid w:val="008F58FA"/>
    <w:rsid w:val="008F6B13"/>
    <w:rsid w:val="0090123E"/>
    <w:rsid w:val="00901E3B"/>
    <w:rsid w:val="00902484"/>
    <w:rsid w:val="00903AB3"/>
    <w:rsid w:val="009044B1"/>
    <w:rsid w:val="00906A16"/>
    <w:rsid w:val="00907F7A"/>
    <w:rsid w:val="00910EDC"/>
    <w:rsid w:val="00911813"/>
    <w:rsid w:val="00911AEE"/>
    <w:rsid w:val="00912D35"/>
    <w:rsid w:val="00913702"/>
    <w:rsid w:val="00914E59"/>
    <w:rsid w:val="00915955"/>
    <w:rsid w:val="00920E24"/>
    <w:rsid w:val="009211BA"/>
    <w:rsid w:val="00922152"/>
    <w:rsid w:val="009221C3"/>
    <w:rsid w:val="00922B1F"/>
    <w:rsid w:val="00922C60"/>
    <w:rsid w:val="0092311C"/>
    <w:rsid w:val="0092721D"/>
    <w:rsid w:val="00935B03"/>
    <w:rsid w:val="009372F2"/>
    <w:rsid w:val="0093735D"/>
    <w:rsid w:val="00937873"/>
    <w:rsid w:val="00940611"/>
    <w:rsid w:val="00940AC8"/>
    <w:rsid w:val="00940D8F"/>
    <w:rsid w:val="009415E5"/>
    <w:rsid w:val="00942F61"/>
    <w:rsid w:val="00943F14"/>
    <w:rsid w:val="00945F62"/>
    <w:rsid w:val="009471B1"/>
    <w:rsid w:val="009472E9"/>
    <w:rsid w:val="009529CD"/>
    <w:rsid w:val="00952A21"/>
    <w:rsid w:val="009556A5"/>
    <w:rsid w:val="0095596D"/>
    <w:rsid w:val="009564A0"/>
    <w:rsid w:val="0095746D"/>
    <w:rsid w:val="00960C7D"/>
    <w:rsid w:val="00961691"/>
    <w:rsid w:val="00961AC1"/>
    <w:rsid w:val="00962402"/>
    <w:rsid w:val="00963C92"/>
    <w:rsid w:val="00966D1E"/>
    <w:rsid w:val="00967C49"/>
    <w:rsid w:val="00970793"/>
    <w:rsid w:val="00970E88"/>
    <w:rsid w:val="00971A2A"/>
    <w:rsid w:val="0097357C"/>
    <w:rsid w:val="00975025"/>
    <w:rsid w:val="00975104"/>
    <w:rsid w:val="009752ED"/>
    <w:rsid w:val="00976500"/>
    <w:rsid w:val="00980D72"/>
    <w:rsid w:val="009856CD"/>
    <w:rsid w:val="00985E95"/>
    <w:rsid w:val="00990048"/>
    <w:rsid w:val="009901DC"/>
    <w:rsid w:val="0099041F"/>
    <w:rsid w:val="00991086"/>
    <w:rsid w:val="00994023"/>
    <w:rsid w:val="00994F84"/>
    <w:rsid w:val="00995A40"/>
    <w:rsid w:val="00997195"/>
    <w:rsid w:val="00997912"/>
    <w:rsid w:val="009A1E50"/>
    <w:rsid w:val="009B5282"/>
    <w:rsid w:val="009B749C"/>
    <w:rsid w:val="009C2FC7"/>
    <w:rsid w:val="009C3CCE"/>
    <w:rsid w:val="009C5664"/>
    <w:rsid w:val="009C5DA0"/>
    <w:rsid w:val="009C62B0"/>
    <w:rsid w:val="009C7010"/>
    <w:rsid w:val="009C7DE0"/>
    <w:rsid w:val="009D025E"/>
    <w:rsid w:val="009D0456"/>
    <w:rsid w:val="009D2E41"/>
    <w:rsid w:val="009D7D29"/>
    <w:rsid w:val="009E01DC"/>
    <w:rsid w:val="009E110C"/>
    <w:rsid w:val="009E2829"/>
    <w:rsid w:val="009E2B79"/>
    <w:rsid w:val="009E374E"/>
    <w:rsid w:val="009E3BB2"/>
    <w:rsid w:val="009E43C2"/>
    <w:rsid w:val="009E5445"/>
    <w:rsid w:val="009E7C13"/>
    <w:rsid w:val="009F141F"/>
    <w:rsid w:val="009F1586"/>
    <w:rsid w:val="009F19AD"/>
    <w:rsid w:val="009F53A7"/>
    <w:rsid w:val="009F54BD"/>
    <w:rsid w:val="009F5A26"/>
    <w:rsid w:val="009F69FD"/>
    <w:rsid w:val="009F6E1E"/>
    <w:rsid w:val="00A01C97"/>
    <w:rsid w:val="00A04873"/>
    <w:rsid w:val="00A06B62"/>
    <w:rsid w:val="00A10951"/>
    <w:rsid w:val="00A11D22"/>
    <w:rsid w:val="00A12602"/>
    <w:rsid w:val="00A12E1B"/>
    <w:rsid w:val="00A14271"/>
    <w:rsid w:val="00A159CA"/>
    <w:rsid w:val="00A15B88"/>
    <w:rsid w:val="00A163BC"/>
    <w:rsid w:val="00A175EB"/>
    <w:rsid w:val="00A203A2"/>
    <w:rsid w:val="00A24154"/>
    <w:rsid w:val="00A3120C"/>
    <w:rsid w:val="00A34EE6"/>
    <w:rsid w:val="00A36CF0"/>
    <w:rsid w:val="00A40CE7"/>
    <w:rsid w:val="00A418ED"/>
    <w:rsid w:val="00A432B7"/>
    <w:rsid w:val="00A44E27"/>
    <w:rsid w:val="00A45E10"/>
    <w:rsid w:val="00A51B4A"/>
    <w:rsid w:val="00A51FA2"/>
    <w:rsid w:val="00A5262D"/>
    <w:rsid w:val="00A54AA8"/>
    <w:rsid w:val="00A569E2"/>
    <w:rsid w:val="00A57979"/>
    <w:rsid w:val="00A61C63"/>
    <w:rsid w:val="00A61CE9"/>
    <w:rsid w:val="00A6266B"/>
    <w:rsid w:val="00A63616"/>
    <w:rsid w:val="00A63EB4"/>
    <w:rsid w:val="00A63F98"/>
    <w:rsid w:val="00A66837"/>
    <w:rsid w:val="00A67CFF"/>
    <w:rsid w:val="00A70A00"/>
    <w:rsid w:val="00A70A7F"/>
    <w:rsid w:val="00A752DD"/>
    <w:rsid w:val="00A775B2"/>
    <w:rsid w:val="00A778DD"/>
    <w:rsid w:val="00A80DF1"/>
    <w:rsid w:val="00A8705C"/>
    <w:rsid w:val="00A93C11"/>
    <w:rsid w:val="00AA071A"/>
    <w:rsid w:val="00AA17F7"/>
    <w:rsid w:val="00AA2F6C"/>
    <w:rsid w:val="00AA48E7"/>
    <w:rsid w:val="00AA63F0"/>
    <w:rsid w:val="00AA6BA2"/>
    <w:rsid w:val="00AB128A"/>
    <w:rsid w:val="00AB1970"/>
    <w:rsid w:val="00AB3091"/>
    <w:rsid w:val="00AB740E"/>
    <w:rsid w:val="00AC0E27"/>
    <w:rsid w:val="00AC2129"/>
    <w:rsid w:val="00AC28BD"/>
    <w:rsid w:val="00AC5F22"/>
    <w:rsid w:val="00AD02ED"/>
    <w:rsid w:val="00AD0EC4"/>
    <w:rsid w:val="00AD14CE"/>
    <w:rsid w:val="00AD1D99"/>
    <w:rsid w:val="00AD2D3A"/>
    <w:rsid w:val="00AD3305"/>
    <w:rsid w:val="00AD3CAC"/>
    <w:rsid w:val="00AD494D"/>
    <w:rsid w:val="00AD4E2B"/>
    <w:rsid w:val="00AE0350"/>
    <w:rsid w:val="00AE0DB4"/>
    <w:rsid w:val="00AE2128"/>
    <w:rsid w:val="00AE3C21"/>
    <w:rsid w:val="00AF21BF"/>
    <w:rsid w:val="00AF34B3"/>
    <w:rsid w:val="00AF7A7D"/>
    <w:rsid w:val="00AF7AAB"/>
    <w:rsid w:val="00B02424"/>
    <w:rsid w:val="00B025EB"/>
    <w:rsid w:val="00B06F34"/>
    <w:rsid w:val="00B11E4C"/>
    <w:rsid w:val="00B12FFA"/>
    <w:rsid w:val="00B13C54"/>
    <w:rsid w:val="00B141FF"/>
    <w:rsid w:val="00B1530C"/>
    <w:rsid w:val="00B15E0F"/>
    <w:rsid w:val="00B16BAF"/>
    <w:rsid w:val="00B21B97"/>
    <w:rsid w:val="00B22083"/>
    <w:rsid w:val="00B22B2E"/>
    <w:rsid w:val="00B23B4C"/>
    <w:rsid w:val="00B244C5"/>
    <w:rsid w:val="00B25CB7"/>
    <w:rsid w:val="00B30412"/>
    <w:rsid w:val="00B3155E"/>
    <w:rsid w:val="00B320CC"/>
    <w:rsid w:val="00B33797"/>
    <w:rsid w:val="00B3727D"/>
    <w:rsid w:val="00B40393"/>
    <w:rsid w:val="00B428BD"/>
    <w:rsid w:val="00B4504F"/>
    <w:rsid w:val="00B476C6"/>
    <w:rsid w:val="00B50B43"/>
    <w:rsid w:val="00B54C40"/>
    <w:rsid w:val="00B55464"/>
    <w:rsid w:val="00B55C5D"/>
    <w:rsid w:val="00B628B8"/>
    <w:rsid w:val="00B6595B"/>
    <w:rsid w:val="00B70293"/>
    <w:rsid w:val="00B707C6"/>
    <w:rsid w:val="00B709F0"/>
    <w:rsid w:val="00B71CA1"/>
    <w:rsid w:val="00B72C90"/>
    <w:rsid w:val="00B73EF7"/>
    <w:rsid w:val="00B7629F"/>
    <w:rsid w:val="00B763F4"/>
    <w:rsid w:val="00B76D07"/>
    <w:rsid w:val="00B77FBD"/>
    <w:rsid w:val="00B8494F"/>
    <w:rsid w:val="00B9150D"/>
    <w:rsid w:val="00B92095"/>
    <w:rsid w:val="00B938E5"/>
    <w:rsid w:val="00B93A42"/>
    <w:rsid w:val="00B96807"/>
    <w:rsid w:val="00B97DD9"/>
    <w:rsid w:val="00B97EEC"/>
    <w:rsid w:val="00BA133D"/>
    <w:rsid w:val="00BA2B68"/>
    <w:rsid w:val="00BA30B3"/>
    <w:rsid w:val="00BA69C3"/>
    <w:rsid w:val="00BA6A89"/>
    <w:rsid w:val="00BA76F3"/>
    <w:rsid w:val="00BB2AC5"/>
    <w:rsid w:val="00BB3193"/>
    <w:rsid w:val="00BB5CC6"/>
    <w:rsid w:val="00BC0CBA"/>
    <w:rsid w:val="00BC0EC7"/>
    <w:rsid w:val="00BC288B"/>
    <w:rsid w:val="00BC46FB"/>
    <w:rsid w:val="00BC5209"/>
    <w:rsid w:val="00BC7A52"/>
    <w:rsid w:val="00BD1E8D"/>
    <w:rsid w:val="00BD2A0C"/>
    <w:rsid w:val="00BD2F21"/>
    <w:rsid w:val="00BD3586"/>
    <w:rsid w:val="00BD522D"/>
    <w:rsid w:val="00BD5A6E"/>
    <w:rsid w:val="00BD73B2"/>
    <w:rsid w:val="00BE70B6"/>
    <w:rsid w:val="00BF0F21"/>
    <w:rsid w:val="00BF3353"/>
    <w:rsid w:val="00BF3E60"/>
    <w:rsid w:val="00BF4750"/>
    <w:rsid w:val="00C0097D"/>
    <w:rsid w:val="00C00984"/>
    <w:rsid w:val="00C00BA9"/>
    <w:rsid w:val="00C025C4"/>
    <w:rsid w:val="00C103F7"/>
    <w:rsid w:val="00C10892"/>
    <w:rsid w:val="00C110F4"/>
    <w:rsid w:val="00C11CFA"/>
    <w:rsid w:val="00C121DD"/>
    <w:rsid w:val="00C13789"/>
    <w:rsid w:val="00C1381B"/>
    <w:rsid w:val="00C13E5C"/>
    <w:rsid w:val="00C15671"/>
    <w:rsid w:val="00C2126F"/>
    <w:rsid w:val="00C227B5"/>
    <w:rsid w:val="00C22A0F"/>
    <w:rsid w:val="00C30751"/>
    <w:rsid w:val="00C33873"/>
    <w:rsid w:val="00C33E04"/>
    <w:rsid w:val="00C35604"/>
    <w:rsid w:val="00C36E4A"/>
    <w:rsid w:val="00C41CC5"/>
    <w:rsid w:val="00C446C0"/>
    <w:rsid w:val="00C45561"/>
    <w:rsid w:val="00C5006F"/>
    <w:rsid w:val="00C50AF4"/>
    <w:rsid w:val="00C53506"/>
    <w:rsid w:val="00C5634D"/>
    <w:rsid w:val="00C5640F"/>
    <w:rsid w:val="00C56852"/>
    <w:rsid w:val="00C6188C"/>
    <w:rsid w:val="00C65ECD"/>
    <w:rsid w:val="00C66272"/>
    <w:rsid w:val="00C66C55"/>
    <w:rsid w:val="00C6737A"/>
    <w:rsid w:val="00C70CA9"/>
    <w:rsid w:val="00C70E50"/>
    <w:rsid w:val="00C70FF6"/>
    <w:rsid w:val="00C712E1"/>
    <w:rsid w:val="00C712FB"/>
    <w:rsid w:val="00C7206E"/>
    <w:rsid w:val="00C72A49"/>
    <w:rsid w:val="00C748A6"/>
    <w:rsid w:val="00C769A2"/>
    <w:rsid w:val="00C77843"/>
    <w:rsid w:val="00C80B78"/>
    <w:rsid w:val="00C81605"/>
    <w:rsid w:val="00C83CC2"/>
    <w:rsid w:val="00C84FE8"/>
    <w:rsid w:val="00C86D25"/>
    <w:rsid w:val="00C905F9"/>
    <w:rsid w:val="00C91082"/>
    <w:rsid w:val="00C918AC"/>
    <w:rsid w:val="00C9267A"/>
    <w:rsid w:val="00C93713"/>
    <w:rsid w:val="00C9456A"/>
    <w:rsid w:val="00C96159"/>
    <w:rsid w:val="00C9707C"/>
    <w:rsid w:val="00CA1054"/>
    <w:rsid w:val="00CA1CE3"/>
    <w:rsid w:val="00CA2E61"/>
    <w:rsid w:val="00CA2EC4"/>
    <w:rsid w:val="00CA2F33"/>
    <w:rsid w:val="00CA31DD"/>
    <w:rsid w:val="00CB03A0"/>
    <w:rsid w:val="00CB2171"/>
    <w:rsid w:val="00CB238A"/>
    <w:rsid w:val="00CB2D6C"/>
    <w:rsid w:val="00CB3EF7"/>
    <w:rsid w:val="00CB4C05"/>
    <w:rsid w:val="00CB5998"/>
    <w:rsid w:val="00CB62B5"/>
    <w:rsid w:val="00CC2D00"/>
    <w:rsid w:val="00CC330D"/>
    <w:rsid w:val="00CC38B1"/>
    <w:rsid w:val="00CC513D"/>
    <w:rsid w:val="00CC6636"/>
    <w:rsid w:val="00CC7155"/>
    <w:rsid w:val="00CC7635"/>
    <w:rsid w:val="00CD030A"/>
    <w:rsid w:val="00CD2DA9"/>
    <w:rsid w:val="00CD4ED3"/>
    <w:rsid w:val="00CD5F36"/>
    <w:rsid w:val="00CD70E1"/>
    <w:rsid w:val="00CE1B89"/>
    <w:rsid w:val="00CE582F"/>
    <w:rsid w:val="00CE7D56"/>
    <w:rsid w:val="00CF369A"/>
    <w:rsid w:val="00CF4305"/>
    <w:rsid w:val="00CF4BF0"/>
    <w:rsid w:val="00CF5417"/>
    <w:rsid w:val="00CF703B"/>
    <w:rsid w:val="00D001C7"/>
    <w:rsid w:val="00D02686"/>
    <w:rsid w:val="00D04AB6"/>
    <w:rsid w:val="00D051CF"/>
    <w:rsid w:val="00D0718E"/>
    <w:rsid w:val="00D0797B"/>
    <w:rsid w:val="00D11FE5"/>
    <w:rsid w:val="00D126B0"/>
    <w:rsid w:val="00D131A6"/>
    <w:rsid w:val="00D14118"/>
    <w:rsid w:val="00D15273"/>
    <w:rsid w:val="00D16A62"/>
    <w:rsid w:val="00D16C01"/>
    <w:rsid w:val="00D223D0"/>
    <w:rsid w:val="00D2296E"/>
    <w:rsid w:val="00D237C3"/>
    <w:rsid w:val="00D23995"/>
    <w:rsid w:val="00D25B4D"/>
    <w:rsid w:val="00D27296"/>
    <w:rsid w:val="00D3210F"/>
    <w:rsid w:val="00D35CE9"/>
    <w:rsid w:val="00D36A68"/>
    <w:rsid w:val="00D402E8"/>
    <w:rsid w:val="00D44155"/>
    <w:rsid w:val="00D45134"/>
    <w:rsid w:val="00D4633B"/>
    <w:rsid w:val="00D46914"/>
    <w:rsid w:val="00D47C65"/>
    <w:rsid w:val="00D503F3"/>
    <w:rsid w:val="00D51972"/>
    <w:rsid w:val="00D523E1"/>
    <w:rsid w:val="00D54AB0"/>
    <w:rsid w:val="00D60B14"/>
    <w:rsid w:val="00D62539"/>
    <w:rsid w:val="00D64A2B"/>
    <w:rsid w:val="00D67A67"/>
    <w:rsid w:val="00D70AAD"/>
    <w:rsid w:val="00D70D94"/>
    <w:rsid w:val="00D74C42"/>
    <w:rsid w:val="00D75F59"/>
    <w:rsid w:val="00D80467"/>
    <w:rsid w:val="00D819DD"/>
    <w:rsid w:val="00D81EF3"/>
    <w:rsid w:val="00D83CE3"/>
    <w:rsid w:val="00D84673"/>
    <w:rsid w:val="00D84D4F"/>
    <w:rsid w:val="00D85082"/>
    <w:rsid w:val="00D85AB2"/>
    <w:rsid w:val="00D860C2"/>
    <w:rsid w:val="00D872BA"/>
    <w:rsid w:val="00D90EF5"/>
    <w:rsid w:val="00D91C33"/>
    <w:rsid w:val="00D91F12"/>
    <w:rsid w:val="00D954E8"/>
    <w:rsid w:val="00DA00DB"/>
    <w:rsid w:val="00DA22F8"/>
    <w:rsid w:val="00DA53CF"/>
    <w:rsid w:val="00DA6501"/>
    <w:rsid w:val="00DB007B"/>
    <w:rsid w:val="00DB0DE7"/>
    <w:rsid w:val="00DB1F05"/>
    <w:rsid w:val="00DB245D"/>
    <w:rsid w:val="00DB344A"/>
    <w:rsid w:val="00DB3508"/>
    <w:rsid w:val="00DB3AE5"/>
    <w:rsid w:val="00DB67EC"/>
    <w:rsid w:val="00DB7545"/>
    <w:rsid w:val="00DC025A"/>
    <w:rsid w:val="00DC2CBC"/>
    <w:rsid w:val="00DC3F82"/>
    <w:rsid w:val="00DC43E3"/>
    <w:rsid w:val="00DC5149"/>
    <w:rsid w:val="00DC66C8"/>
    <w:rsid w:val="00DD0B8E"/>
    <w:rsid w:val="00DD25C3"/>
    <w:rsid w:val="00DD4692"/>
    <w:rsid w:val="00DD71C4"/>
    <w:rsid w:val="00DE2DC2"/>
    <w:rsid w:val="00DE30EA"/>
    <w:rsid w:val="00DE3F87"/>
    <w:rsid w:val="00DE68C9"/>
    <w:rsid w:val="00DE799F"/>
    <w:rsid w:val="00DF032F"/>
    <w:rsid w:val="00DF0E2B"/>
    <w:rsid w:val="00DF6F7D"/>
    <w:rsid w:val="00DF7363"/>
    <w:rsid w:val="00E0205D"/>
    <w:rsid w:val="00E02583"/>
    <w:rsid w:val="00E025D4"/>
    <w:rsid w:val="00E04CE5"/>
    <w:rsid w:val="00E05034"/>
    <w:rsid w:val="00E05A70"/>
    <w:rsid w:val="00E0780F"/>
    <w:rsid w:val="00E078BC"/>
    <w:rsid w:val="00E10C19"/>
    <w:rsid w:val="00E10E1D"/>
    <w:rsid w:val="00E115F3"/>
    <w:rsid w:val="00E12B0C"/>
    <w:rsid w:val="00E1484B"/>
    <w:rsid w:val="00E200D7"/>
    <w:rsid w:val="00E2063F"/>
    <w:rsid w:val="00E20D16"/>
    <w:rsid w:val="00E21BC3"/>
    <w:rsid w:val="00E21DA2"/>
    <w:rsid w:val="00E23C6A"/>
    <w:rsid w:val="00E25555"/>
    <w:rsid w:val="00E25587"/>
    <w:rsid w:val="00E27F84"/>
    <w:rsid w:val="00E31DB2"/>
    <w:rsid w:val="00E3409C"/>
    <w:rsid w:val="00E34EFA"/>
    <w:rsid w:val="00E35302"/>
    <w:rsid w:val="00E35614"/>
    <w:rsid w:val="00E365BC"/>
    <w:rsid w:val="00E36C7B"/>
    <w:rsid w:val="00E4031D"/>
    <w:rsid w:val="00E40882"/>
    <w:rsid w:val="00E4154F"/>
    <w:rsid w:val="00E45403"/>
    <w:rsid w:val="00E45C15"/>
    <w:rsid w:val="00E46635"/>
    <w:rsid w:val="00E474B4"/>
    <w:rsid w:val="00E47B01"/>
    <w:rsid w:val="00E50CEA"/>
    <w:rsid w:val="00E51389"/>
    <w:rsid w:val="00E5261D"/>
    <w:rsid w:val="00E53962"/>
    <w:rsid w:val="00E53E11"/>
    <w:rsid w:val="00E54AB1"/>
    <w:rsid w:val="00E5599B"/>
    <w:rsid w:val="00E55FFC"/>
    <w:rsid w:val="00E56675"/>
    <w:rsid w:val="00E57E41"/>
    <w:rsid w:val="00E6010D"/>
    <w:rsid w:val="00E60F65"/>
    <w:rsid w:val="00E6261C"/>
    <w:rsid w:val="00E64E23"/>
    <w:rsid w:val="00E65F95"/>
    <w:rsid w:val="00E671D6"/>
    <w:rsid w:val="00E7009B"/>
    <w:rsid w:val="00E702D4"/>
    <w:rsid w:val="00E70F36"/>
    <w:rsid w:val="00E81944"/>
    <w:rsid w:val="00E82269"/>
    <w:rsid w:val="00E84FAF"/>
    <w:rsid w:val="00E852C9"/>
    <w:rsid w:val="00E9099E"/>
    <w:rsid w:val="00E92E13"/>
    <w:rsid w:val="00E93206"/>
    <w:rsid w:val="00E935E8"/>
    <w:rsid w:val="00E97C4D"/>
    <w:rsid w:val="00EA2AF1"/>
    <w:rsid w:val="00EA5528"/>
    <w:rsid w:val="00EA67BF"/>
    <w:rsid w:val="00EA6B22"/>
    <w:rsid w:val="00EA6FEC"/>
    <w:rsid w:val="00EA7440"/>
    <w:rsid w:val="00EB108E"/>
    <w:rsid w:val="00EB1904"/>
    <w:rsid w:val="00EB5433"/>
    <w:rsid w:val="00EB7325"/>
    <w:rsid w:val="00EC1566"/>
    <w:rsid w:val="00EC50A1"/>
    <w:rsid w:val="00EC62C1"/>
    <w:rsid w:val="00EC62DA"/>
    <w:rsid w:val="00ED3870"/>
    <w:rsid w:val="00ED4688"/>
    <w:rsid w:val="00ED6F3E"/>
    <w:rsid w:val="00EE3063"/>
    <w:rsid w:val="00EE3D36"/>
    <w:rsid w:val="00EE4020"/>
    <w:rsid w:val="00EE4186"/>
    <w:rsid w:val="00EE6169"/>
    <w:rsid w:val="00EF0696"/>
    <w:rsid w:val="00EF285C"/>
    <w:rsid w:val="00EF2A89"/>
    <w:rsid w:val="00EF2B18"/>
    <w:rsid w:val="00EF3E50"/>
    <w:rsid w:val="00EF47B4"/>
    <w:rsid w:val="00EF5E82"/>
    <w:rsid w:val="00EF6767"/>
    <w:rsid w:val="00EF67D5"/>
    <w:rsid w:val="00EF6E7F"/>
    <w:rsid w:val="00F005B2"/>
    <w:rsid w:val="00F0075B"/>
    <w:rsid w:val="00F0334B"/>
    <w:rsid w:val="00F03594"/>
    <w:rsid w:val="00F045E5"/>
    <w:rsid w:val="00F0566D"/>
    <w:rsid w:val="00F06B84"/>
    <w:rsid w:val="00F109E5"/>
    <w:rsid w:val="00F12747"/>
    <w:rsid w:val="00F143B4"/>
    <w:rsid w:val="00F14889"/>
    <w:rsid w:val="00F17D25"/>
    <w:rsid w:val="00F2014D"/>
    <w:rsid w:val="00F2049B"/>
    <w:rsid w:val="00F21977"/>
    <w:rsid w:val="00F232EF"/>
    <w:rsid w:val="00F2379D"/>
    <w:rsid w:val="00F24820"/>
    <w:rsid w:val="00F25C42"/>
    <w:rsid w:val="00F27C1B"/>
    <w:rsid w:val="00F31B41"/>
    <w:rsid w:val="00F4087C"/>
    <w:rsid w:val="00F414E9"/>
    <w:rsid w:val="00F4436B"/>
    <w:rsid w:val="00F44748"/>
    <w:rsid w:val="00F44B22"/>
    <w:rsid w:val="00F46357"/>
    <w:rsid w:val="00F524A4"/>
    <w:rsid w:val="00F54E1B"/>
    <w:rsid w:val="00F55721"/>
    <w:rsid w:val="00F60F77"/>
    <w:rsid w:val="00F614EA"/>
    <w:rsid w:val="00F6273E"/>
    <w:rsid w:val="00F62C07"/>
    <w:rsid w:val="00F645E0"/>
    <w:rsid w:val="00F64831"/>
    <w:rsid w:val="00F66A05"/>
    <w:rsid w:val="00F67142"/>
    <w:rsid w:val="00F679C5"/>
    <w:rsid w:val="00F77EBF"/>
    <w:rsid w:val="00F80D7B"/>
    <w:rsid w:val="00F858CF"/>
    <w:rsid w:val="00F863A6"/>
    <w:rsid w:val="00F868FC"/>
    <w:rsid w:val="00F87072"/>
    <w:rsid w:val="00F873A5"/>
    <w:rsid w:val="00F933C1"/>
    <w:rsid w:val="00F969EE"/>
    <w:rsid w:val="00FA13D2"/>
    <w:rsid w:val="00FA22B8"/>
    <w:rsid w:val="00FA2556"/>
    <w:rsid w:val="00FA29CF"/>
    <w:rsid w:val="00FA6588"/>
    <w:rsid w:val="00FA706C"/>
    <w:rsid w:val="00FB1B04"/>
    <w:rsid w:val="00FB2178"/>
    <w:rsid w:val="00FB24FF"/>
    <w:rsid w:val="00FB4AB3"/>
    <w:rsid w:val="00FB61AB"/>
    <w:rsid w:val="00FB746C"/>
    <w:rsid w:val="00FC01AA"/>
    <w:rsid w:val="00FC13BD"/>
    <w:rsid w:val="00FC14D2"/>
    <w:rsid w:val="00FC20C9"/>
    <w:rsid w:val="00FC2D9D"/>
    <w:rsid w:val="00FC3A1E"/>
    <w:rsid w:val="00FC40F2"/>
    <w:rsid w:val="00FC5550"/>
    <w:rsid w:val="00FC5842"/>
    <w:rsid w:val="00FC7C8A"/>
    <w:rsid w:val="00FC7CDF"/>
    <w:rsid w:val="00FD0F79"/>
    <w:rsid w:val="00FD1950"/>
    <w:rsid w:val="00FD45A1"/>
    <w:rsid w:val="00FD72D3"/>
    <w:rsid w:val="00FD7C18"/>
    <w:rsid w:val="00FE0FAF"/>
    <w:rsid w:val="00FE3D5B"/>
    <w:rsid w:val="00FE4183"/>
    <w:rsid w:val="00FE465E"/>
    <w:rsid w:val="00FE4BD8"/>
    <w:rsid w:val="00FE4FD4"/>
    <w:rsid w:val="00FE5B3D"/>
    <w:rsid w:val="00FF2905"/>
    <w:rsid w:val="00FF2B1E"/>
    <w:rsid w:val="00FF5C13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07E92DD2"/>
  <w15:chartTrackingRefBased/>
  <w15:docId w15:val="{5489F321-0BEF-4ED7-8CBB-BDF3FF2A3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5F6B63"/>
    <w:pPr>
      <w:widowControl w:val="0"/>
      <w:snapToGrid w:val="0"/>
      <w:spacing w:after="120"/>
      <w:jc w:val="both"/>
    </w:pPr>
    <w:rPr>
      <w:rFonts w:ascii="Times New Roman" w:hAnsi="Times New Roman"/>
      <w:sz w:val="20"/>
    </w:rPr>
  </w:style>
  <w:style w:type="paragraph" w:styleId="1">
    <w:name w:val="heading 1"/>
    <w:basedOn w:val="a0"/>
    <w:next w:val="a0"/>
    <w:link w:val="10"/>
    <w:uiPriority w:val="9"/>
    <w:rsid w:val="000A792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0"/>
    <w:uiPriority w:val="9"/>
    <w:semiHidden/>
    <w:unhideWhenUsed/>
    <w:rsid w:val="000A792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- Bullets,목록 단락,?? ??,?????,????,Lista1,リスト段落,列出段落1,中等深浅网格 1 - 着色 21,¥¡¡¡¡ì¬º¥¹¥È¶ÎÂä,ÁÐ³ö¶ÎÂä,列表段落1,—ño’i—Ž,¥ê¥¹¥È¶ÎÂä,List Paragraph,1st level - Bullet List Paragraph,Lettre d'introduction,Paragrafo elenco,Normal bullet 2,Bullet list,목록단락,列出段落,列"/>
    <w:basedOn w:val="a0"/>
    <w:link w:val="a5"/>
    <w:uiPriority w:val="34"/>
    <w:qFormat/>
    <w:rsid w:val="00796647"/>
    <w:pPr>
      <w:ind w:firstLineChars="200" w:firstLine="420"/>
    </w:pPr>
  </w:style>
  <w:style w:type="paragraph" w:styleId="a6">
    <w:name w:val="header"/>
    <w:basedOn w:val="a0"/>
    <w:link w:val="a7"/>
    <w:uiPriority w:val="99"/>
    <w:unhideWhenUsed/>
    <w:rsid w:val="000A792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uiPriority w:val="99"/>
    <w:rsid w:val="000A792C"/>
    <w:rPr>
      <w:sz w:val="18"/>
      <w:szCs w:val="18"/>
    </w:rPr>
  </w:style>
  <w:style w:type="paragraph" w:styleId="a8">
    <w:name w:val="footer"/>
    <w:basedOn w:val="a0"/>
    <w:link w:val="a9"/>
    <w:uiPriority w:val="99"/>
    <w:unhideWhenUsed/>
    <w:rsid w:val="000A792C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9">
    <w:name w:val="页脚 字符"/>
    <w:basedOn w:val="a1"/>
    <w:link w:val="a8"/>
    <w:uiPriority w:val="99"/>
    <w:rsid w:val="000A792C"/>
    <w:rPr>
      <w:sz w:val="18"/>
      <w:szCs w:val="18"/>
    </w:rPr>
  </w:style>
  <w:style w:type="table" w:styleId="aa">
    <w:name w:val="Table Grid"/>
    <w:basedOn w:val="a2"/>
    <w:qFormat/>
    <w:rsid w:val="000A792C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列表段落 字符"/>
    <w:aliases w:val="- Bullets 字符,목록 단락 字符,?? ?? 字符,????? 字符,???? 字符,Lista1 字符,リスト段落 字符,列出段落1 字符,中等深浅网格 1 - 着色 21 字符,¥¡¡¡¡ì¬º¥¹¥È¶ÎÂä 字符,ÁÐ³ö¶ÎÂä 字符,列表段落1 字符,—ño’i—Ž 字符,¥ê¥¹¥È¶ÎÂä 字符,List Paragraph 字符,1st level - Bullet List Paragraph 字符,Lettre d'introduction 字符"/>
    <w:link w:val="a4"/>
    <w:uiPriority w:val="34"/>
    <w:qFormat/>
    <w:locked/>
    <w:rsid w:val="000A792C"/>
  </w:style>
  <w:style w:type="paragraph" w:customStyle="1" w:styleId="title1">
    <w:name w:val="title 1"/>
    <w:basedOn w:val="1"/>
    <w:next w:val="a0"/>
    <w:link w:val="title10"/>
    <w:qFormat/>
    <w:rsid w:val="005F6B63"/>
    <w:pPr>
      <w:widowControl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before="156" w:afterLines="50" w:after="156" w:line="240" w:lineRule="auto"/>
      <w:ind w:left="425"/>
      <w:jc w:val="left"/>
      <w:textAlignment w:val="baseline"/>
    </w:pPr>
    <w:rPr>
      <w:rFonts w:ascii="Arial" w:eastAsia="宋体" w:hAnsi="Arial" w:cs="Times New Roman"/>
      <w:b w:val="0"/>
      <w:bCs w:val="0"/>
      <w:kern w:val="0"/>
      <w:sz w:val="36"/>
      <w:szCs w:val="20"/>
    </w:rPr>
  </w:style>
  <w:style w:type="paragraph" w:customStyle="1" w:styleId="title2">
    <w:name w:val="title 2"/>
    <w:basedOn w:val="2"/>
    <w:next w:val="a0"/>
    <w:link w:val="title2Char"/>
    <w:qFormat/>
    <w:rsid w:val="000A792C"/>
    <w:pPr>
      <w:keepLines w:val="0"/>
      <w:widowControl/>
      <w:numPr>
        <w:ilvl w:val="1"/>
        <w:numId w:val="2"/>
      </w:numPr>
      <w:spacing w:before="240" w:after="60" w:line="240" w:lineRule="auto"/>
    </w:pPr>
    <w:rPr>
      <w:rFonts w:ascii="Arial" w:eastAsia="Arial" w:hAnsi="Arial" w:cs="Arial"/>
      <w:b w:val="0"/>
      <w:iCs/>
      <w:kern w:val="0"/>
      <w:sz w:val="28"/>
      <w:szCs w:val="28"/>
    </w:rPr>
  </w:style>
  <w:style w:type="character" w:customStyle="1" w:styleId="title10">
    <w:name w:val="title 1 字符"/>
    <w:link w:val="title1"/>
    <w:rsid w:val="005F6B63"/>
    <w:rPr>
      <w:rFonts w:ascii="Arial" w:eastAsia="宋体" w:hAnsi="Arial" w:cs="Times New Roman"/>
      <w:kern w:val="0"/>
      <w:sz w:val="36"/>
      <w:szCs w:val="20"/>
    </w:rPr>
  </w:style>
  <w:style w:type="paragraph" w:customStyle="1" w:styleId="title3">
    <w:name w:val="title 3"/>
    <w:basedOn w:val="title2"/>
    <w:next w:val="a0"/>
    <w:link w:val="title30"/>
    <w:qFormat/>
    <w:rsid w:val="000A792C"/>
    <w:pPr>
      <w:numPr>
        <w:ilvl w:val="2"/>
      </w:numPr>
      <w:ind w:left="709"/>
    </w:pPr>
    <w:rPr>
      <w:sz w:val="22"/>
    </w:rPr>
  </w:style>
  <w:style w:type="character" w:customStyle="1" w:styleId="title2Char">
    <w:name w:val="title 2 Char"/>
    <w:link w:val="title2"/>
    <w:rsid w:val="000A792C"/>
    <w:rPr>
      <w:rFonts w:ascii="Arial" w:eastAsia="Arial" w:hAnsi="Arial" w:cs="Arial"/>
      <w:bCs/>
      <w:iCs/>
      <w:kern w:val="0"/>
      <w:sz w:val="28"/>
      <w:szCs w:val="28"/>
    </w:rPr>
  </w:style>
  <w:style w:type="paragraph" w:customStyle="1" w:styleId="proposal">
    <w:name w:val="proposal"/>
    <w:basedOn w:val="ab"/>
    <w:next w:val="a0"/>
    <w:link w:val="proposalChar"/>
    <w:qFormat/>
    <w:rsid w:val="00221B38"/>
    <w:pPr>
      <w:widowControl/>
      <w:numPr>
        <w:numId w:val="1"/>
      </w:numPr>
      <w:spacing w:beforeLines="50" w:before="156" w:afterLines="50" w:after="156"/>
      <w:ind w:hanging="1130"/>
    </w:pPr>
    <w:rPr>
      <w:rFonts w:eastAsia="宋体" w:cs="Times New Roman"/>
      <w:b/>
      <w:kern w:val="0"/>
      <w:szCs w:val="20"/>
    </w:rPr>
  </w:style>
  <w:style w:type="character" w:customStyle="1" w:styleId="proposalChar">
    <w:name w:val="proposal Char"/>
    <w:link w:val="proposal"/>
    <w:rsid w:val="00221B38"/>
    <w:rPr>
      <w:rFonts w:ascii="Times New Roman" w:eastAsia="宋体" w:hAnsi="Times New Roman" w:cs="Times New Roman"/>
      <w:b/>
      <w:kern w:val="0"/>
      <w:sz w:val="20"/>
      <w:szCs w:val="20"/>
    </w:rPr>
  </w:style>
  <w:style w:type="paragraph" w:customStyle="1" w:styleId="figure">
    <w:name w:val="figure"/>
    <w:basedOn w:val="a0"/>
    <w:next w:val="a0"/>
    <w:link w:val="figure0"/>
    <w:qFormat/>
    <w:rsid w:val="000A792C"/>
    <w:pPr>
      <w:widowControl/>
      <w:numPr>
        <w:numId w:val="3"/>
      </w:numPr>
      <w:jc w:val="center"/>
    </w:pPr>
    <w:rPr>
      <w:rFonts w:cs="Times New Roman"/>
      <w:kern w:val="0"/>
      <w:szCs w:val="24"/>
      <w:lang w:eastAsia="en-US"/>
    </w:rPr>
  </w:style>
  <w:style w:type="character" w:customStyle="1" w:styleId="figure0">
    <w:name w:val="figure 字符"/>
    <w:basedOn w:val="a1"/>
    <w:link w:val="figure"/>
    <w:rsid w:val="000A792C"/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character" w:styleId="ac">
    <w:name w:val="Emphasis"/>
    <w:rsid w:val="000A792C"/>
    <w:rPr>
      <w:i/>
      <w:iCs/>
    </w:rPr>
  </w:style>
  <w:style w:type="character" w:customStyle="1" w:styleId="10">
    <w:name w:val="标题 1 字符"/>
    <w:basedOn w:val="a1"/>
    <w:link w:val="1"/>
    <w:uiPriority w:val="9"/>
    <w:rsid w:val="000A792C"/>
    <w:rPr>
      <w:b/>
      <w:bCs/>
      <w:kern w:val="44"/>
      <w:sz w:val="44"/>
      <w:szCs w:val="44"/>
    </w:rPr>
  </w:style>
  <w:style w:type="character" w:customStyle="1" w:styleId="20">
    <w:name w:val="标题 2 字符"/>
    <w:basedOn w:val="a1"/>
    <w:link w:val="2"/>
    <w:uiPriority w:val="9"/>
    <w:semiHidden/>
    <w:rsid w:val="000A792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b">
    <w:name w:val="Body Text"/>
    <w:basedOn w:val="a0"/>
    <w:link w:val="ad"/>
    <w:uiPriority w:val="99"/>
    <w:semiHidden/>
    <w:unhideWhenUsed/>
    <w:rsid w:val="000A792C"/>
  </w:style>
  <w:style w:type="character" w:customStyle="1" w:styleId="ad">
    <w:name w:val="正文文本 字符"/>
    <w:basedOn w:val="a1"/>
    <w:link w:val="ab"/>
    <w:uiPriority w:val="99"/>
    <w:semiHidden/>
    <w:rsid w:val="000A792C"/>
  </w:style>
  <w:style w:type="character" w:styleId="ae">
    <w:name w:val="Placeholder Text"/>
    <w:basedOn w:val="a1"/>
    <w:uiPriority w:val="99"/>
    <w:semiHidden/>
    <w:rsid w:val="00C65ECD"/>
    <w:rPr>
      <w:color w:val="808080"/>
    </w:rPr>
  </w:style>
  <w:style w:type="character" w:styleId="af">
    <w:name w:val="annotation reference"/>
    <w:basedOn w:val="a1"/>
    <w:uiPriority w:val="99"/>
    <w:semiHidden/>
    <w:unhideWhenUsed/>
    <w:rsid w:val="006618A5"/>
    <w:rPr>
      <w:sz w:val="21"/>
      <w:szCs w:val="21"/>
    </w:rPr>
  </w:style>
  <w:style w:type="paragraph" w:styleId="af0">
    <w:name w:val="annotation text"/>
    <w:basedOn w:val="a0"/>
    <w:link w:val="af1"/>
    <w:uiPriority w:val="99"/>
    <w:unhideWhenUsed/>
    <w:rsid w:val="006618A5"/>
    <w:pPr>
      <w:jc w:val="left"/>
    </w:pPr>
    <w:rPr>
      <w:rFonts w:asciiTheme="minorHAnsi" w:hAnsiTheme="minorHAnsi"/>
      <w:sz w:val="21"/>
    </w:rPr>
  </w:style>
  <w:style w:type="character" w:customStyle="1" w:styleId="af1">
    <w:name w:val="批注文字 字符"/>
    <w:basedOn w:val="a1"/>
    <w:link w:val="af0"/>
    <w:uiPriority w:val="99"/>
    <w:rsid w:val="006618A5"/>
  </w:style>
  <w:style w:type="character" w:customStyle="1" w:styleId="title30">
    <w:name w:val="title 3 字符"/>
    <w:link w:val="title3"/>
    <w:rsid w:val="006618A5"/>
    <w:rPr>
      <w:rFonts w:ascii="Arial" w:eastAsia="Arial" w:hAnsi="Arial" w:cs="Arial"/>
      <w:bCs/>
      <w:iCs/>
      <w:kern w:val="0"/>
      <w:sz w:val="22"/>
      <w:szCs w:val="28"/>
    </w:rPr>
  </w:style>
  <w:style w:type="paragraph" w:styleId="af2">
    <w:name w:val="Balloon Text"/>
    <w:basedOn w:val="a0"/>
    <w:link w:val="af3"/>
    <w:uiPriority w:val="99"/>
    <w:semiHidden/>
    <w:unhideWhenUsed/>
    <w:rsid w:val="006618A5"/>
    <w:rPr>
      <w:sz w:val="18"/>
      <w:szCs w:val="18"/>
    </w:rPr>
  </w:style>
  <w:style w:type="character" w:customStyle="1" w:styleId="af3">
    <w:name w:val="批注框文本 字符"/>
    <w:basedOn w:val="a1"/>
    <w:link w:val="af2"/>
    <w:uiPriority w:val="99"/>
    <w:semiHidden/>
    <w:rsid w:val="006618A5"/>
    <w:rPr>
      <w:rFonts w:ascii="Times New Roman" w:eastAsia="Times New Roman" w:hAnsi="Times New Roman"/>
      <w:sz w:val="18"/>
      <w:szCs w:val="18"/>
    </w:rPr>
  </w:style>
  <w:style w:type="paragraph" w:styleId="af4">
    <w:name w:val="annotation subject"/>
    <w:basedOn w:val="af0"/>
    <w:next w:val="af0"/>
    <w:link w:val="af5"/>
    <w:uiPriority w:val="99"/>
    <w:semiHidden/>
    <w:unhideWhenUsed/>
    <w:rsid w:val="001247EA"/>
    <w:rPr>
      <w:rFonts w:ascii="Times New Roman" w:eastAsia="Times New Roman" w:hAnsi="Times New Roman"/>
      <w:b/>
      <w:bCs/>
      <w:sz w:val="20"/>
    </w:rPr>
  </w:style>
  <w:style w:type="character" w:customStyle="1" w:styleId="af5">
    <w:name w:val="批注主题 字符"/>
    <w:basedOn w:val="af1"/>
    <w:link w:val="af4"/>
    <w:uiPriority w:val="99"/>
    <w:semiHidden/>
    <w:rsid w:val="001247EA"/>
    <w:rPr>
      <w:rFonts w:ascii="Times New Roman" w:eastAsia="Times New Roman" w:hAnsi="Times New Roman"/>
      <w:b/>
      <w:bCs/>
      <w:sz w:val="20"/>
    </w:rPr>
  </w:style>
  <w:style w:type="paragraph" w:customStyle="1" w:styleId="TAL">
    <w:name w:val="TAL"/>
    <w:basedOn w:val="a0"/>
    <w:link w:val="TALCar"/>
    <w:rsid w:val="00AD14CE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AD14CE"/>
    <w:rPr>
      <w:b/>
    </w:rPr>
  </w:style>
  <w:style w:type="paragraph" w:customStyle="1" w:styleId="TAC">
    <w:name w:val="TAC"/>
    <w:basedOn w:val="TAL"/>
    <w:link w:val="TACChar"/>
    <w:rsid w:val="00AD14CE"/>
    <w:pPr>
      <w:jc w:val="center"/>
    </w:pPr>
  </w:style>
  <w:style w:type="paragraph" w:customStyle="1" w:styleId="TH">
    <w:name w:val="TH"/>
    <w:basedOn w:val="a0"/>
    <w:link w:val="THChar"/>
    <w:rsid w:val="00AD14CE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TALCar">
    <w:name w:val="TAL Car"/>
    <w:link w:val="TAL"/>
    <w:rsid w:val="00AD14CE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AD14CE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AD14CE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rsid w:val="00AD14CE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a">
    <w:name w:val="(文字) (文字)"/>
    <w:semiHidden/>
    <w:rsid w:val="004D4ECF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customStyle="1" w:styleId="fontstyle01">
    <w:name w:val="fontstyle01"/>
    <w:basedOn w:val="a1"/>
    <w:rsid w:val="00051D23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af6">
    <w:name w:val="Normal (Web)"/>
    <w:basedOn w:val="a0"/>
    <w:uiPriority w:val="99"/>
    <w:unhideWhenUsed/>
    <w:rsid w:val="00E10C1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title1Char">
    <w:name w:val="title 1 Char"/>
    <w:rsid w:val="00A51B4A"/>
    <w:rPr>
      <w:rFonts w:ascii="Arial" w:eastAsia="宋体" w:hAnsi="Arial" w:cs="Times New Roman"/>
      <w:kern w:val="0"/>
      <w:sz w:val="36"/>
      <w:szCs w:val="20"/>
    </w:rPr>
  </w:style>
  <w:style w:type="paragraph" w:customStyle="1" w:styleId="NoSpacing1">
    <w:name w:val="No Spacing1"/>
    <w:uiPriority w:val="1"/>
    <w:rsid w:val="00515003"/>
    <w:pPr>
      <w:spacing w:after="160" w:line="259" w:lineRule="auto"/>
    </w:pPr>
    <w:rPr>
      <w:rFonts w:ascii="Times New Roman" w:eastAsia="宋体" w:hAnsi="Times New Roman" w:cs="Times New Roman"/>
      <w:kern w:val="0"/>
      <w:sz w:val="22"/>
    </w:rPr>
  </w:style>
  <w:style w:type="character" w:styleId="af7">
    <w:name w:val="Strong"/>
    <w:basedOn w:val="a1"/>
    <w:uiPriority w:val="22"/>
    <w:rsid w:val="00E200D7"/>
    <w:rPr>
      <w:b/>
      <w:bCs/>
    </w:rPr>
  </w:style>
  <w:style w:type="paragraph" w:customStyle="1" w:styleId="references">
    <w:name w:val="references"/>
    <w:qFormat/>
    <w:rsid w:val="00F232EF"/>
    <w:pPr>
      <w:numPr>
        <w:numId w:val="8"/>
      </w:numPr>
      <w:ind w:left="357" w:hanging="357"/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paragraph" w:customStyle="1" w:styleId="titlereference">
    <w:name w:val="titlereference"/>
    <w:basedOn w:val="title1"/>
    <w:link w:val="titlereference0"/>
    <w:qFormat/>
    <w:rsid w:val="00C103F7"/>
    <w:pPr>
      <w:numPr>
        <w:numId w:val="0"/>
      </w:numPr>
      <w:snapToGrid/>
      <w:spacing w:before="50" w:after="50"/>
      <w:ind w:left="425" w:hanging="425"/>
    </w:pPr>
  </w:style>
  <w:style w:type="character" w:customStyle="1" w:styleId="titlereference0">
    <w:name w:val="titlereference 字符"/>
    <w:basedOn w:val="title1Char"/>
    <w:link w:val="titlereference"/>
    <w:rsid w:val="00C103F7"/>
    <w:rPr>
      <w:rFonts w:ascii="Arial" w:eastAsia="宋体" w:hAnsi="Arial" w:cs="Times New Roman"/>
      <w:kern w:val="0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1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919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3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84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2738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740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739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475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3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75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54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7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12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494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361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DF0E2E-0C20-4C48-9F21-13A0AE971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500126-CFF8-4189-9EFD-B9AF75034B71}">
  <ds:schemaRefs>
    <ds:schemaRef ds:uri="http://schemas.microsoft.com/office/infopath/2007/PartnerControls"/>
    <ds:schemaRef ds:uri="http://purl.org/dc/terms/"/>
    <ds:schemaRef ds:uri="http://purl.org/dc/dcmitype/"/>
    <ds:schemaRef ds:uri="http://schemas.microsoft.com/office/2006/metadata/properties"/>
    <ds:schemaRef ds:uri="http://www.w3.org/XML/1998/namespace"/>
    <ds:schemaRef ds:uri="1c248485-b98a-4513-a581-ff7cb1688d78"/>
    <ds:schemaRef ds:uri="98194d48-cc26-4b7e-909f-baa95c83abfa"/>
    <ds:schemaRef ds:uri="http://schemas.microsoft.com/office/2006/documentManagement/types"/>
    <ds:schemaRef ds:uri="http://schemas.openxmlformats.org/package/2006/metadata/core-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29C4BEA7-1E01-4952-97A7-0934E115A8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825C15-DED4-42D7-BCA1-6E164F1AA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1654</Words>
  <Characters>9429</Characters>
  <Application>Microsoft Office Word</Application>
  <DocSecurity>0</DocSecurity>
  <Lines>78</Lines>
  <Paragraphs>22</Paragraphs>
  <ScaleCrop>false</ScaleCrop>
  <Company>vivo</Company>
  <LinksUpToDate>false</LinksUpToDate>
  <CharactersWithSpaces>11061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Rongrong Sun</dc:creator>
  <cp:keywords/>
  <dc:description/>
  <cp:lastModifiedBy>Rongrong Sun</cp:lastModifiedBy>
  <cp:revision>2</cp:revision>
  <dcterms:created xsi:type="dcterms:W3CDTF">2024-02-19T11:38:00Z</dcterms:created>
  <dcterms:modified xsi:type="dcterms:W3CDTF">2024-02-19T11:38:00Z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